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312A29BD"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5A4EE4">
        <w:rPr>
          <w:rFonts w:ascii="Times New Roman" w:hAnsi="Times New Roman"/>
          <w:b/>
          <w:sz w:val="24"/>
          <w:lang w:val="en-US"/>
        </w:rPr>
        <w:t>8</w:t>
      </w:r>
      <w:r w:rsidR="009021B4">
        <w:rPr>
          <w:rFonts w:ascii="Times New Roman" w:hAnsi="Times New Roman"/>
          <w:b/>
          <w:sz w:val="24"/>
          <w:lang w:val="en-US"/>
        </w:rPr>
        <w:t>bis</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w:t>
      </w:r>
      <w:r w:rsidR="009021B4">
        <w:rPr>
          <w:rFonts w:ascii="Times New Roman" w:hAnsi="Times New Roman"/>
          <w:b/>
          <w:sz w:val="24"/>
        </w:rPr>
        <w:t>1</w:t>
      </w:r>
      <w:r w:rsidR="00392449">
        <w:rPr>
          <w:rFonts w:ascii="Times New Roman" w:hAnsi="Times New Roman"/>
          <w:b/>
          <w:sz w:val="24"/>
        </w:rPr>
        <w:t>068</w:t>
      </w:r>
      <w:r w:rsidR="00A61B0C">
        <w:rPr>
          <w:rFonts w:ascii="Times New Roman" w:hAnsi="Times New Roman"/>
          <w:b/>
          <w:sz w:val="24"/>
        </w:rPr>
        <w:t>2</w:t>
      </w:r>
    </w:p>
    <w:p w14:paraId="1C410A49" w14:textId="7CAC4EDA" w:rsidR="00CC53D4" w:rsidRPr="005A4EE4" w:rsidRDefault="009021B4" w:rsidP="00CC53D4">
      <w:pPr>
        <w:spacing w:after="0"/>
        <w:rPr>
          <w:rFonts w:ascii="Times New Roman" w:hAnsi="Times New Roman"/>
          <w:b/>
          <w:sz w:val="24"/>
          <w:lang w:val="en-US"/>
        </w:rPr>
      </w:pPr>
      <w:r>
        <w:rPr>
          <w:rFonts w:ascii="Times New Roman" w:hAnsi="Times New Roman"/>
          <w:b/>
          <w:sz w:val="24"/>
          <w:lang w:val="en-US"/>
        </w:rPr>
        <w:t>Chongqing</w:t>
      </w:r>
      <w:r w:rsidR="007D3E49" w:rsidRPr="00902155">
        <w:rPr>
          <w:rFonts w:ascii="Times New Roman" w:hAnsi="Times New Roman"/>
          <w:b/>
          <w:sz w:val="24"/>
          <w:lang w:val="en-US"/>
        </w:rPr>
        <w:t xml:space="preserve">, </w:t>
      </w:r>
      <w:r>
        <w:rPr>
          <w:rFonts w:ascii="Times New Roman" w:hAnsi="Times New Roman"/>
          <w:b/>
          <w:sz w:val="24"/>
          <w:lang w:val="en-US"/>
        </w:rPr>
        <w:t>China</w:t>
      </w:r>
      <w:r w:rsidR="005A4EE4">
        <w:rPr>
          <w:rFonts w:ascii="Times New Roman" w:hAnsi="Times New Roman"/>
          <w:b/>
          <w:sz w:val="24"/>
          <w:lang w:val="en-US"/>
        </w:rPr>
        <w:t xml:space="preserve">, </w:t>
      </w:r>
      <w:r>
        <w:rPr>
          <w:rFonts w:ascii="Times New Roman" w:hAnsi="Times New Roman"/>
          <w:b/>
          <w:sz w:val="24"/>
          <w:lang w:val="en-US"/>
        </w:rPr>
        <w:t>October</w:t>
      </w:r>
      <w:r w:rsidR="00A75677" w:rsidRPr="00902155">
        <w:rPr>
          <w:rFonts w:ascii="Times New Roman" w:hAnsi="Times New Roman"/>
          <w:b/>
          <w:sz w:val="24"/>
          <w:lang w:val="en-US"/>
        </w:rPr>
        <w:t xml:space="preserve"> </w:t>
      </w:r>
      <w:r>
        <w:rPr>
          <w:rFonts w:ascii="Times New Roman" w:hAnsi="Times New Roman"/>
          <w:b/>
          <w:sz w:val="24"/>
          <w:lang w:val="en-US"/>
        </w:rPr>
        <w:t>14</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Pr>
          <w:rFonts w:ascii="Times New Roman" w:hAnsi="Times New Roman"/>
          <w:b/>
          <w:sz w:val="24"/>
          <w:lang w:val="en-US"/>
        </w:rPr>
        <w:t>20</w:t>
      </w:r>
      <w:r w:rsidR="00A75677"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217AB028"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3675D">
        <w:rPr>
          <w:rFonts w:ascii="Times New Roman" w:hAnsi="Times New Roman"/>
          <w:b/>
          <w:bCs/>
          <w:sz w:val="24"/>
          <w:lang w:val="en-US"/>
        </w:rPr>
        <w:t>1</w:t>
      </w:r>
      <w:r w:rsidR="00323D99" w:rsidRPr="00902155">
        <w:rPr>
          <w:rFonts w:ascii="Times New Roman" w:hAnsi="Times New Roman"/>
          <w:b/>
          <w:bCs/>
          <w:sz w:val="24"/>
          <w:lang w:val="en-US"/>
        </w:rPr>
        <w:t>3</w:t>
      </w:r>
      <w:r w:rsidR="0023675D">
        <w:rPr>
          <w:rFonts w:ascii="Times New Roman" w:hAnsi="Times New Roman"/>
          <w:b/>
          <w:bCs/>
          <w:sz w:val="24"/>
          <w:lang w:val="en-US"/>
        </w:rPr>
        <w:t>.</w:t>
      </w:r>
      <w:r w:rsidR="00A61B0C">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EB30FBA"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A61B0C" w:rsidRPr="00A61B0C">
        <w:rPr>
          <w:rFonts w:ascii="Times New Roman" w:hAnsi="Times New Roman"/>
          <w:b/>
          <w:bCs/>
          <w:sz w:val="24"/>
          <w:lang w:val="en-US"/>
        </w:rPr>
        <w:t>Discussion on fast SCell activation and deactivation</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6FFE0D33" w14:textId="1F0A82B0" w:rsidR="00D11BA3" w:rsidRDefault="00396AF3" w:rsidP="00BF41B2">
      <w:pPr>
        <w:spacing w:after="0"/>
        <w:rPr>
          <w:rFonts w:asciiTheme="majorBidi" w:hAnsiTheme="majorBidi" w:cstheme="majorBidi"/>
          <w:bCs/>
          <w:iCs/>
        </w:rPr>
      </w:pPr>
      <w:r w:rsidRPr="00902155">
        <w:rPr>
          <w:rFonts w:ascii="Times New Roman" w:hAnsi="Times New Roman"/>
        </w:rPr>
        <w:t xml:space="preserve">In </w:t>
      </w:r>
      <w:r w:rsidR="00EE6C21" w:rsidRPr="00902155">
        <w:rPr>
          <w:rFonts w:ascii="Times New Roman" w:hAnsi="Times New Roman"/>
        </w:rPr>
        <w:t>RAN Meeting #8</w:t>
      </w:r>
      <w:r w:rsidR="00D11BA3">
        <w:rPr>
          <w:rFonts w:ascii="Times New Roman" w:hAnsi="Times New Roman"/>
        </w:rPr>
        <w:t>1</w:t>
      </w:r>
      <w:r w:rsidRPr="00902155">
        <w:rPr>
          <w:rFonts w:ascii="Times New Roman" w:hAnsi="Times New Roman"/>
        </w:rPr>
        <w:t xml:space="preserve">, </w:t>
      </w:r>
      <w:r w:rsidR="00D11BA3">
        <w:rPr>
          <w:rFonts w:asciiTheme="majorBidi" w:hAnsiTheme="majorBidi" w:cstheme="majorBidi"/>
          <w:bCs/>
          <w:iCs/>
        </w:rPr>
        <w:t xml:space="preserve">the work item on multi-RAT dual-connectivity and carrier aggregation enhancements was approved. One of the objectives of this work item is to devise schemes for </w:t>
      </w:r>
      <w:r w:rsidR="0095712E">
        <w:t>s</w:t>
      </w:r>
      <w:r w:rsidR="0095712E" w:rsidRPr="00F574D7">
        <w:t xml:space="preserve">upport </w:t>
      </w:r>
      <w:r w:rsidR="002C58C7" w:rsidRPr="00F574D7">
        <w:t>of efficient and low latency serving cell configuration/activation/setup</w:t>
      </w:r>
      <w:r w:rsidR="002C58C7">
        <w:rPr>
          <w:rFonts w:asciiTheme="majorBidi" w:hAnsiTheme="majorBidi" w:cstheme="majorBidi"/>
          <w:bCs/>
          <w:iCs/>
        </w:rPr>
        <w:t xml:space="preserve"> </w:t>
      </w:r>
      <w:r w:rsidR="00D11BA3">
        <w:rPr>
          <w:rFonts w:asciiTheme="majorBidi" w:hAnsiTheme="majorBidi" w:cstheme="majorBidi"/>
          <w:bCs/>
          <w:iCs/>
        </w:rPr>
        <w:t>as follows</w:t>
      </w:r>
      <w:r w:rsidR="001C4D44">
        <w:rPr>
          <w:rFonts w:asciiTheme="majorBidi" w:hAnsiTheme="majorBidi" w:cstheme="majorBidi"/>
          <w:bCs/>
          <w:iCs/>
        </w:rPr>
        <w:t xml:space="preserve"> [1]</w:t>
      </w:r>
      <w:r w:rsidR="00D11BA3">
        <w:rPr>
          <w:rFonts w:asciiTheme="majorBidi" w:hAnsiTheme="majorBidi" w:cstheme="majorBidi"/>
          <w:bCs/>
          <w:iCs/>
        </w:rPr>
        <w:t>:</w:t>
      </w:r>
    </w:p>
    <w:p w14:paraId="612EC320" w14:textId="77777777" w:rsidR="00BF41B2" w:rsidRDefault="00BF41B2" w:rsidP="00BF41B2">
      <w:pPr>
        <w:spacing w:after="0"/>
        <w:rPr>
          <w:rFonts w:asciiTheme="majorBidi" w:hAnsiTheme="majorBidi" w:cstheme="majorBidi"/>
          <w:bCs/>
          <w:iCs/>
        </w:rPr>
      </w:pPr>
    </w:p>
    <w:p w14:paraId="4F4321E9" w14:textId="77777777" w:rsidR="002C58C7" w:rsidRDefault="002C58C7" w:rsidP="00F359CA">
      <w:pPr>
        <w:numPr>
          <w:ilvl w:val="0"/>
          <w:numId w:val="7"/>
        </w:numPr>
        <w:overflowPunct w:val="0"/>
        <w:autoSpaceDE w:val="0"/>
        <w:autoSpaceDN w:val="0"/>
        <w:adjustRightInd w:val="0"/>
        <w:spacing w:after="0"/>
        <w:textAlignment w:val="baseline"/>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[RAN2, RAN1, RAN4, RAN3]</w:t>
      </w:r>
    </w:p>
    <w:p w14:paraId="5D78C5C1" w14:textId="77777777" w:rsidR="002C58C7" w:rsidRDefault="002C58C7" w:rsidP="00F359CA">
      <w:pPr>
        <w:numPr>
          <w:ilvl w:val="1"/>
          <w:numId w:val="7"/>
        </w:numPr>
        <w:overflowPunct w:val="0"/>
        <w:autoSpaceDE w:val="0"/>
        <w:autoSpaceDN w:val="0"/>
        <w:adjustRightInd w:val="0"/>
        <w:spacing w:after="0"/>
        <w:textAlignment w:val="baseline"/>
        <w:rPr>
          <w:bCs/>
          <w:lang w:val="en-US"/>
        </w:rPr>
      </w:pPr>
      <w:r>
        <w:rPr>
          <w:bCs/>
          <w:lang w:val="en-US"/>
        </w:rPr>
        <w:t>This objective applies to MR-DC, NR-NR DC and CA</w:t>
      </w:r>
    </w:p>
    <w:p w14:paraId="7D475C58" w14:textId="77777777" w:rsidR="002C58C7" w:rsidRDefault="002C58C7" w:rsidP="00F359CA">
      <w:pPr>
        <w:numPr>
          <w:ilvl w:val="1"/>
          <w:numId w:val="7"/>
        </w:numPr>
        <w:overflowPunct w:val="0"/>
        <w:autoSpaceDE w:val="0"/>
        <w:autoSpaceDN w:val="0"/>
        <w:adjustRightInd w:val="0"/>
        <w:spacing w:after="0"/>
        <w:textAlignment w:val="baseline"/>
        <w:rPr>
          <w:bCs/>
          <w:lang w:val="en-US"/>
        </w:rPr>
      </w:pPr>
      <w:r>
        <w:rPr>
          <w:bCs/>
          <w:lang w:val="en-US"/>
        </w:rPr>
        <w:t>The objective should consider enhancements when starting from IDLE, INACTIVE mode and CONNECTED mode</w:t>
      </w:r>
    </w:p>
    <w:p w14:paraId="6A5E30B8" w14:textId="77777777" w:rsidR="007A2531" w:rsidRPr="00BF41B2" w:rsidRDefault="007A2531" w:rsidP="00BF41B2">
      <w:pPr>
        <w:spacing w:after="0"/>
      </w:pPr>
    </w:p>
    <w:p w14:paraId="4D02D71A" w14:textId="3795DE43" w:rsidR="00CE2CEF" w:rsidRPr="00BF41B2" w:rsidRDefault="0084450F" w:rsidP="00BF41B2">
      <w:pPr>
        <w:spacing w:after="0"/>
      </w:pPr>
      <w:r w:rsidRPr="00BF41B2">
        <w:t>Based on the progress</w:t>
      </w:r>
      <w:r w:rsidR="00BF41B2" w:rsidRPr="00BF41B2">
        <w:t xml:space="preserve"> in last RAN1 meetings</w:t>
      </w:r>
      <w:r w:rsidRPr="00BF41B2">
        <w:t xml:space="preserve">, we provide </w:t>
      </w:r>
      <w:r w:rsidR="00CE2CEF" w:rsidRPr="00BF41B2">
        <w:t xml:space="preserve">our views on </w:t>
      </w:r>
      <w:r w:rsidR="00BF41B2" w:rsidRPr="00BF41B2">
        <w:t>fast Scell activation and dormancy behavio</w:t>
      </w:r>
      <w:r w:rsidR="00540C3D">
        <w:t>u</w:t>
      </w:r>
      <w:r w:rsidR="00BF41B2" w:rsidRPr="00BF41B2">
        <w:t>r</w:t>
      </w:r>
      <w:r w:rsidR="00CE2CEF" w:rsidRPr="00BF41B2">
        <w:t xml:space="preserve">. </w:t>
      </w:r>
    </w:p>
    <w:p w14:paraId="1729F230" w14:textId="52526682" w:rsidR="00B530F8" w:rsidRPr="00CE2CEF" w:rsidRDefault="00917635" w:rsidP="00CE2CEF">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Fast SCell activation</w:t>
      </w:r>
    </w:p>
    <w:p w14:paraId="1B104F69" w14:textId="714454E7" w:rsidR="00BF41B2" w:rsidRPr="00227D78" w:rsidRDefault="00BF41B2" w:rsidP="00227D78">
      <w:pPr>
        <w:spacing w:after="0"/>
        <w:rPr>
          <w:rFonts w:asciiTheme="majorBidi" w:hAnsiTheme="majorBidi" w:cstheme="majorBidi"/>
          <w:bCs/>
          <w:iCs/>
        </w:rPr>
      </w:pPr>
      <w:r>
        <w:t xml:space="preserve">In RAN1#98 meeting [2], two options </w:t>
      </w:r>
      <w:r w:rsidR="0095712E">
        <w:t xml:space="preserve">were </w:t>
      </w:r>
      <w:r>
        <w:t xml:space="preserve">identified for fast SCell activation. The commonality is to reuse MAC CE based </w:t>
      </w:r>
      <w:r w:rsidRPr="00227D78">
        <w:rPr>
          <w:rFonts w:asciiTheme="majorBidi" w:hAnsiTheme="majorBidi" w:cstheme="majorBidi"/>
          <w:bCs/>
          <w:iCs/>
        </w:rPr>
        <w:t xml:space="preserve">indication of SCell activation. </w:t>
      </w:r>
      <w:r w:rsidR="003E62FB" w:rsidRPr="00227D78">
        <w:rPr>
          <w:rFonts w:asciiTheme="majorBidi" w:hAnsiTheme="majorBidi" w:cstheme="majorBidi"/>
          <w:bCs/>
          <w:iCs/>
        </w:rPr>
        <w:t xml:space="preserve">The temporary RS which is transmitted right after the MAC CE transmission is used to reduce the activation time. </w:t>
      </w:r>
      <w:r w:rsidR="00E618FD" w:rsidRPr="00227D78">
        <w:rPr>
          <w:rFonts w:asciiTheme="majorBidi" w:hAnsiTheme="majorBidi" w:cstheme="majorBidi"/>
          <w:bCs/>
          <w:iCs/>
        </w:rPr>
        <w:t xml:space="preserve">The difference of the two options come from details of the temporary RS transmission. </w:t>
      </w:r>
    </w:p>
    <w:p w14:paraId="1F3490FC" w14:textId="77777777" w:rsidR="00227D78" w:rsidRPr="00227D78" w:rsidRDefault="00227D78" w:rsidP="00227D78">
      <w:pPr>
        <w:spacing w:after="0"/>
        <w:rPr>
          <w:rFonts w:asciiTheme="majorBidi" w:hAnsiTheme="majorBidi" w:cstheme="majorBidi"/>
          <w:bCs/>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BF41B2" w:rsidRPr="00902155" w14:paraId="0B5C0A66" w14:textId="77777777" w:rsidTr="00BA4DF8">
        <w:tc>
          <w:tcPr>
            <w:tcW w:w="9811" w:type="dxa"/>
            <w:shd w:val="clear" w:color="auto" w:fill="auto"/>
          </w:tcPr>
          <w:p w14:paraId="5BC33EA4" w14:textId="77777777" w:rsidR="00BF41B2" w:rsidRPr="000D7FB9" w:rsidRDefault="00BF41B2" w:rsidP="00BA4DF8">
            <w:pPr>
              <w:rPr>
                <w:b/>
                <w:bCs/>
                <w:szCs w:val="20"/>
                <w:u w:val="single"/>
                <w:lang w:eastAsia="x-none"/>
              </w:rPr>
            </w:pPr>
            <w:r w:rsidRPr="000D7FB9">
              <w:rPr>
                <w:b/>
                <w:bCs/>
                <w:szCs w:val="20"/>
                <w:u w:val="single"/>
                <w:lang w:eastAsia="x-none"/>
              </w:rPr>
              <w:t>Conclusion</w:t>
            </w:r>
            <w:r>
              <w:rPr>
                <w:b/>
                <w:bCs/>
                <w:szCs w:val="20"/>
                <w:u w:val="single"/>
                <w:lang w:eastAsia="x-none"/>
              </w:rPr>
              <w:t>:</w:t>
            </w:r>
          </w:p>
          <w:p w14:paraId="6C470F10" w14:textId="77777777" w:rsidR="00BF41B2" w:rsidRPr="000D7FB9" w:rsidRDefault="00BF41B2" w:rsidP="00BA4DF8">
            <w:pPr>
              <w:ind w:left="284"/>
              <w:rPr>
                <w:szCs w:val="20"/>
              </w:rPr>
            </w:pPr>
            <w:r w:rsidRPr="000D7FB9">
              <w:rPr>
                <w:szCs w:val="20"/>
              </w:rPr>
              <w:t>Study further the following two options and aim to conclude in RAN1#98bis:</w:t>
            </w:r>
          </w:p>
          <w:p w14:paraId="7D19D1D1" w14:textId="77777777" w:rsidR="00BF41B2" w:rsidRPr="000D7FB9" w:rsidRDefault="00BF41B2" w:rsidP="00BA4DF8">
            <w:pPr>
              <w:pStyle w:val="ListParagraph"/>
              <w:numPr>
                <w:ilvl w:val="0"/>
                <w:numId w:val="10"/>
              </w:numPr>
              <w:spacing w:after="0" w:line="240" w:lineRule="auto"/>
              <w:ind w:left="1004"/>
              <w:jc w:val="left"/>
              <w:rPr>
                <w:szCs w:val="20"/>
              </w:rPr>
            </w:pPr>
            <w:r w:rsidRPr="000D7FB9">
              <w:rPr>
                <w:szCs w:val="20"/>
              </w:rPr>
              <w:t>Option 1:</w:t>
            </w:r>
          </w:p>
          <w:p w14:paraId="62934C9D" w14:textId="77777777" w:rsidR="00BF41B2" w:rsidRPr="000D7FB9" w:rsidRDefault="00BF41B2" w:rsidP="00BA4DF8">
            <w:pPr>
              <w:pStyle w:val="ListParagraph"/>
              <w:numPr>
                <w:ilvl w:val="1"/>
                <w:numId w:val="10"/>
              </w:numPr>
              <w:spacing w:after="0" w:line="240" w:lineRule="auto"/>
              <w:ind w:left="1724"/>
              <w:jc w:val="left"/>
              <w:rPr>
                <w:szCs w:val="20"/>
              </w:rPr>
            </w:pPr>
            <w:r w:rsidRPr="000D7FB9">
              <w:rPr>
                <w:szCs w:val="20"/>
              </w:rPr>
              <w:t xml:space="preserve">NW can send activation command MAC CE and also independently use existing signalling to trigger aperiodic/semi-persistent CSI-RS when sending the activation command  </w:t>
            </w:r>
          </w:p>
          <w:p w14:paraId="47EF0F75" w14:textId="77777777" w:rsidR="00BF41B2" w:rsidRPr="000D7FB9" w:rsidRDefault="00BF41B2" w:rsidP="00BA4DF8">
            <w:pPr>
              <w:pStyle w:val="ListParagraph"/>
              <w:numPr>
                <w:ilvl w:val="1"/>
                <w:numId w:val="10"/>
              </w:numPr>
              <w:spacing w:after="0" w:line="240" w:lineRule="auto"/>
              <w:ind w:left="1724"/>
              <w:jc w:val="left"/>
              <w:rPr>
                <w:szCs w:val="20"/>
              </w:rPr>
            </w:pPr>
            <w:r w:rsidRPr="000D7FB9">
              <w:rPr>
                <w:szCs w:val="20"/>
              </w:rPr>
              <w:t>Request RAN4 to consider specifying additional (tighter) maximum allowed activation delay requirements for following case</w:t>
            </w:r>
          </w:p>
          <w:p w14:paraId="3930CEFA" w14:textId="77777777" w:rsidR="00BF41B2" w:rsidRPr="000D7FB9" w:rsidRDefault="00BF41B2" w:rsidP="00BA4DF8">
            <w:pPr>
              <w:pStyle w:val="ListParagraph"/>
              <w:numPr>
                <w:ilvl w:val="2"/>
                <w:numId w:val="10"/>
              </w:numPr>
              <w:spacing w:after="0" w:line="240" w:lineRule="auto"/>
              <w:ind w:left="2444"/>
              <w:jc w:val="left"/>
              <w:rPr>
                <w:szCs w:val="20"/>
              </w:rPr>
            </w:pPr>
            <w:r w:rsidRPr="000D7FB9">
              <w:rPr>
                <w:szCs w:val="20"/>
              </w:rPr>
              <w:t xml:space="preserve">UE receives activation command MAC CE for Scell activation and also aperiodic/semi-persistent CSI-RS for the Scell ’at the same time’ as the activation command </w:t>
            </w:r>
          </w:p>
          <w:p w14:paraId="20810DA3" w14:textId="77777777" w:rsidR="00BF41B2" w:rsidRPr="000D7FB9" w:rsidRDefault="00BF41B2" w:rsidP="00BA4DF8">
            <w:pPr>
              <w:pStyle w:val="ListParagraph"/>
              <w:numPr>
                <w:ilvl w:val="3"/>
                <w:numId w:val="10"/>
              </w:numPr>
              <w:spacing w:after="0" w:line="240" w:lineRule="auto"/>
              <w:ind w:left="3164"/>
              <w:jc w:val="left"/>
              <w:rPr>
                <w:szCs w:val="20"/>
              </w:rPr>
            </w:pPr>
            <w:r w:rsidRPr="000D7FB9">
              <w:rPr>
                <w:szCs w:val="20"/>
              </w:rPr>
              <w:t>FFS: ’at the same time’, i.e., exact timing between activation command and RS trigger</w:t>
            </w:r>
          </w:p>
          <w:p w14:paraId="11F4DE44" w14:textId="77777777" w:rsidR="00BF41B2" w:rsidRPr="000D7FB9" w:rsidRDefault="00BF41B2" w:rsidP="00BA4DF8">
            <w:pPr>
              <w:pStyle w:val="ListParagraph"/>
              <w:numPr>
                <w:ilvl w:val="3"/>
                <w:numId w:val="10"/>
              </w:numPr>
              <w:spacing w:after="0" w:line="240" w:lineRule="auto"/>
              <w:ind w:left="3164"/>
              <w:jc w:val="left"/>
              <w:rPr>
                <w:szCs w:val="20"/>
              </w:rPr>
            </w:pPr>
            <w:r w:rsidRPr="000D7FB9">
              <w:rPr>
                <w:szCs w:val="20"/>
              </w:rPr>
              <w:t>FFS: if separate requirement based on specific RS configuration</w:t>
            </w:r>
          </w:p>
          <w:p w14:paraId="79FF8515" w14:textId="77777777" w:rsidR="00BF41B2" w:rsidRPr="000D7FB9" w:rsidRDefault="00BF41B2" w:rsidP="00BA4DF8">
            <w:pPr>
              <w:pStyle w:val="ListParagraph"/>
              <w:numPr>
                <w:ilvl w:val="0"/>
                <w:numId w:val="10"/>
              </w:numPr>
              <w:spacing w:after="0" w:line="240" w:lineRule="auto"/>
              <w:ind w:left="1004"/>
              <w:jc w:val="left"/>
              <w:rPr>
                <w:szCs w:val="20"/>
              </w:rPr>
            </w:pPr>
            <w:r w:rsidRPr="000D7FB9">
              <w:rPr>
                <w:szCs w:val="20"/>
              </w:rPr>
              <w:t>Option 2 - Support enhancement for triggering a specific CSI measurement/reporting configuration during MAC-CE based Scell activation</w:t>
            </w:r>
          </w:p>
          <w:p w14:paraId="5AA1612D" w14:textId="77777777" w:rsidR="00BF41B2" w:rsidRPr="000D7FB9" w:rsidRDefault="00BF41B2" w:rsidP="00BA4DF8">
            <w:pPr>
              <w:pStyle w:val="ListParagraph"/>
              <w:numPr>
                <w:ilvl w:val="1"/>
                <w:numId w:val="10"/>
              </w:numPr>
              <w:spacing w:after="0" w:line="240" w:lineRule="auto"/>
              <w:ind w:left="1724"/>
              <w:jc w:val="left"/>
              <w:rPr>
                <w:szCs w:val="20"/>
              </w:rPr>
            </w:pPr>
            <w:r w:rsidRPr="000D7FB9">
              <w:rPr>
                <w:szCs w:val="20"/>
              </w:rPr>
              <w:t>CSI measurement/reporting is based on Rel-15/16 RS(s)</w:t>
            </w:r>
          </w:p>
          <w:p w14:paraId="7C19E093" w14:textId="77777777" w:rsidR="00BF41B2" w:rsidRPr="000D7FB9" w:rsidRDefault="00BF41B2" w:rsidP="00BA4DF8">
            <w:pPr>
              <w:pStyle w:val="ListParagraph"/>
              <w:numPr>
                <w:ilvl w:val="1"/>
                <w:numId w:val="10"/>
              </w:numPr>
              <w:spacing w:after="0" w:line="240" w:lineRule="auto"/>
              <w:ind w:left="1724"/>
              <w:jc w:val="left"/>
              <w:rPr>
                <w:szCs w:val="20"/>
              </w:rPr>
            </w:pPr>
            <w:r w:rsidRPr="000D7FB9">
              <w:rPr>
                <w:szCs w:val="20"/>
              </w:rPr>
              <w:t>FFS RS will be A-TRS, SP CSI-RS, aperiodic CSI-RS, SP TRS, etc.</w:t>
            </w:r>
          </w:p>
          <w:p w14:paraId="07C95075" w14:textId="77777777" w:rsidR="00BF41B2" w:rsidRPr="000D7FB9" w:rsidRDefault="00BF41B2" w:rsidP="00BA4DF8">
            <w:pPr>
              <w:pStyle w:val="ListParagraph"/>
              <w:numPr>
                <w:ilvl w:val="1"/>
                <w:numId w:val="10"/>
              </w:numPr>
              <w:spacing w:after="0" w:line="240" w:lineRule="auto"/>
              <w:ind w:left="1724"/>
              <w:jc w:val="left"/>
              <w:rPr>
                <w:szCs w:val="20"/>
              </w:rPr>
            </w:pPr>
            <w:r w:rsidRPr="000D7FB9">
              <w:rPr>
                <w:szCs w:val="20"/>
              </w:rPr>
              <w:t>FFS between following candidates for enhanced triggering</w:t>
            </w:r>
          </w:p>
          <w:p w14:paraId="51203F17" w14:textId="77777777" w:rsidR="00BF41B2" w:rsidRPr="000D7FB9" w:rsidRDefault="00BF41B2" w:rsidP="00BA4DF8">
            <w:pPr>
              <w:pStyle w:val="ListParagraph"/>
              <w:numPr>
                <w:ilvl w:val="2"/>
                <w:numId w:val="10"/>
              </w:numPr>
              <w:spacing w:after="0" w:line="240" w:lineRule="auto"/>
              <w:ind w:left="2444"/>
              <w:jc w:val="left"/>
              <w:rPr>
                <w:szCs w:val="20"/>
              </w:rPr>
            </w:pPr>
            <w:r w:rsidRPr="000D7FB9">
              <w:rPr>
                <w:szCs w:val="20"/>
              </w:rPr>
              <w:t>Implicit (i.e., Scell activation command reception implies specific RS is triggered like in LTE)</w:t>
            </w:r>
          </w:p>
          <w:p w14:paraId="5D214419" w14:textId="77777777" w:rsidR="00BF41B2" w:rsidRPr="000D7FB9" w:rsidRDefault="00BF41B2" w:rsidP="00BA4DF8">
            <w:pPr>
              <w:pStyle w:val="ListParagraph"/>
              <w:numPr>
                <w:ilvl w:val="2"/>
                <w:numId w:val="10"/>
              </w:numPr>
              <w:spacing w:after="0" w:line="240" w:lineRule="auto"/>
              <w:ind w:left="2444"/>
              <w:jc w:val="left"/>
              <w:rPr>
                <w:szCs w:val="20"/>
              </w:rPr>
            </w:pPr>
            <w:r w:rsidRPr="000D7FB9">
              <w:rPr>
                <w:szCs w:val="20"/>
              </w:rPr>
              <w:t>Separate MAC CE linked to activation MAC CE</w:t>
            </w:r>
          </w:p>
          <w:p w14:paraId="603E5EC1" w14:textId="77777777" w:rsidR="00BF41B2" w:rsidRPr="000D7FB9" w:rsidRDefault="00BF41B2" w:rsidP="00BA4DF8">
            <w:pPr>
              <w:pStyle w:val="ListParagraph"/>
              <w:numPr>
                <w:ilvl w:val="2"/>
                <w:numId w:val="10"/>
              </w:numPr>
              <w:spacing w:after="0" w:line="240" w:lineRule="auto"/>
              <w:ind w:left="2444"/>
              <w:jc w:val="left"/>
              <w:rPr>
                <w:szCs w:val="20"/>
              </w:rPr>
            </w:pPr>
            <w:r w:rsidRPr="000D7FB9">
              <w:rPr>
                <w:szCs w:val="20"/>
              </w:rPr>
              <w:t>Enhanced activation command MAC CE</w:t>
            </w:r>
          </w:p>
          <w:p w14:paraId="53C5ECA0" w14:textId="77777777" w:rsidR="00BF41B2" w:rsidRPr="000D7FB9" w:rsidRDefault="00BF41B2" w:rsidP="00BA4DF8">
            <w:pPr>
              <w:pStyle w:val="ListParagraph"/>
              <w:numPr>
                <w:ilvl w:val="2"/>
                <w:numId w:val="10"/>
              </w:numPr>
              <w:spacing w:after="0" w:line="240" w:lineRule="auto"/>
              <w:ind w:left="2444"/>
              <w:jc w:val="left"/>
              <w:rPr>
                <w:b/>
                <w:szCs w:val="20"/>
              </w:rPr>
            </w:pPr>
            <w:r w:rsidRPr="000D7FB9">
              <w:rPr>
                <w:szCs w:val="20"/>
              </w:rPr>
              <w:t>Other candidates not precluded</w:t>
            </w:r>
          </w:p>
          <w:p w14:paraId="231F85C8" w14:textId="65079C21" w:rsidR="00BF41B2" w:rsidRPr="00902155" w:rsidRDefault="00BF41B2" w:rsidP="00BF41B2">
            <w:pPr>
              <w:ind w:left="568"/>
              <w:rPr>
                <w:rFonts w:ascii="Times New Roman" w:hAnsi="Times New Roman"/>
              </w:rPr>
            </w:pPr>
            <w:r w:rsidRPr="000D7FB9">
              <w:rPr>
                <w:szCs w:val="20"/>
              </w:rPr>
              <w:t>Note: companies (especially those interested in option 2) should bring ‘full proposals’ covering all design aspects for the next meeting.</w:t>
            </w:r>
          </w:p>
        </w:tc>
      </w:tr>
    </w:tbl>
    <w:p w14:paraId="301BA39B" w14:textId="77777777" w:rsidR="00BF41B2" w:rsidRDefault="00BF41B2" w:rsidP="00917635"/>
    <w:p w14:paraId="64FDB651" w14:textId="38A0B91E" w:rsidR="006C2126" w:rsidRDefault="0078530E" w:rsidP="00227D78">
      <w:pPr>
        <w:spacing w:after="0"/>
      </w:pPr>
      <w:r>
        <w:lastRenderedPageBreak/>
        <w:t>According to RAN4 LS [</w:t>
      </w:r>
      <w:r w:rsidR="0097413A">
        <w:t>3</w:t>
      </w:r>
      <w:r>
        <w:t xml:space="preserve">], </w:t>
      </w:r>
      <w:r w:rsidR="0097413A">
        <w:t>t</w:t>
      </w:r>
      <w:bookmarkStart w:id="2" w:name="_Hlk17221238"/>
      <w:bookmarkStart w:id="3" w:name="p1"/>
      <w:r w:rsidR="0097413A" w:rsidRPr="0097413A">
        <w:rPr>
          <w:rFonts w:ascii="Times New Roman" w:eastAsia="SimSun" w:hAnsi="Times New Roman"/>
          <w:szCs w:val="22"/>
          <w:lang w:eastAsia="zh-CN"/>
        </w:rPr>
        <w:t>he SCell activation delay generically defined as follows: for an activation command received in slot n, the UE shall have completed the activation at latest by slot n + T</w:t>
      </w:r>
      <w:r w:rsidR="0097413A" w:rsidRPr="0097413A">
        <w:rPr>
          <w:rFonts w:ascii="Times New Roman" w:eastAsia="SimSun" w:hAnsi="Times New Roman"/>
          <w:szCs w:val="22"/>
          <w:vertAlign w:val="subscript"/>
          <w:lang w:eastAsia="zh-CN"/>
        </w:rPr>
        <w:t>HARQ</w:t>
      </w:r>
      <w:r w:rsidR="0097413A" w:rsidRPr="0097413A">
        <w:rPr>
          <w:rFonts w:ascii="Times New Roman" w:eastAsia="SimSun" w:hAnsi="Times New Roman"/>
          <w:szCs w:val="22"/>
          <w:lang w:eastAsia="zh-CN"/>
        </w:rPr>
        <w:t xml:space="preserve"> + T</w:t>
      </w:r>
      <w:r w:rsidR="0097413A" w:rsidRPr="0097413A">
        <w:rPr>
          <w:rFonts w:ascii="Times New Roman" w:eastAsia="SimSun" w:hAnsi="Times New Roman"/>
          <w:szCs w:val="22"/>
          <w:vertAlign w:val="subscript"/>
          <w:lang w:eastAsia="zh-CN"/>
        </w:rPr>
        <w:t>activation_time</w:t>
      </w:r>
      <w:r w:rsidR="0097413A" w:rsidRPr="0097413A">
        <w:rPr>
          <w:rFonts w:ascii="Times New Roman" w:eastAsia="SimSun" w:hAnsi="Times New Roman"/>
          <w:szCs w:val="22"/>
          <w:lang w:eastAsia="zh-CN"/>
        </w:rPr>
        <w:t xml:space="preserve"> + T</w:t>
      </w:r>
      <w:r w:rsidR="0097413A" w:rsidRPr="0097413A">
        <w:rPr>
          <w:rFonts w:ascii="Times New Roman" w:eastAsia="SimSun" w:hAnsi="Times New Roman"/>
          <w:szCs w:val="22"/>
          <w:vertAlign w:val="subscript"/>
          <w:lang w:eastAsia="zh-CN"/>
        </w:rPr>
        <w:t>CSI_Reporting</w:t>
      </w:r>
      <w:r w:rsidR="0097413A" w:rsidRPr="0097413A">
        <w:rPr>
          <w:rFonts w:ascii="Times New Roman" w:eastAsia="SimSun" w:hAnsi="Times New Roman"/>
          <w:szCs w:val="22"/>
          <w:lang w:eastAsia="zh-CN"/>
        </w:rPr>
        <w:t xml:space="preserve">. The main </w:t>
      </w:r>
      <w:r w:rsidR="00C65938">
        <w:rPr>
          <w:rFonts w:ascii="Times New Roman" w:eastAsia="SimSun" w:hAnsi="Times New Roman"/>
          <w:szCs w:val="22"/>
          <w:lang w:eastAsia="zh-CN"/>
        </w:rPr>
        <w:t xml:space="preserve">contribution on </w:t>
      </w:r>
      <w:r w:rsidR="0097413A" w:rsidRPr="0097413A">
        <w:rPr>
          <w:rFonts w:ascii="Times New Roman" w:eastAsia="SimSun" w:hAnsi="Times New Roman"/>
          <w:szCs w:val="22"/>
          <w:lang w:eastAsia="zh-CN"/>
        </w:rPr>
        <w:t>delay to the SCell activation delay comes from the T</w:t>
      </w:r>
      <w:r w:rsidR="0097413A" w:rsidRPr="0097413A">
        <w:rPr>
          <w:rFonts w:ascii="Times New Roman" w:eastAsia="SimSun" w:hAnsi="Times New Roman"/>
          <w:szCs w:val="22"/>
          <w:vertAlign w:val="subscript"/>
          <w:lang w:eastAsia="zh-CN"/>
        </w:rPr>
        <w:t>activation_time</w:t>
      </w:r>
      <w:r w:rsidR="0097413A" w:rsidRPr="0097413A">
        <w:rPr>
          <w:rFonts w:ascii="Times New Roman" w:eastAsia="SimSun" w:hAnsi="Times New Roman"/>
          <w:szCs w:val="22"/>
          <w:lang w:eastAsia="zh-CN"/>
        </w:rPr>
        <w:t xml:space="preserve"> which includes AGC settling and fine synchronization time. In case the SCell is unknown</w:t>
      </w:r>
      <w:r w:rsidR="00C65938">
        <w:rPr>
          <w:rFonts w:ascii="Times New Roman" w:eastAsia="SimSun" w:hAnsi="Times New Roman"/>
          <w:szCs w:val="22"/>
          <w:lang w:eastAsia="zh-CN"/>
        </w:rPr>
        <w:t>,</w:t>
      </w:r>
      <w:r w:rsidR="0097413A" w:rsidRPr="0097413A">
        <w:rPr>
          <w:rFonts w:ascii="Times New Roman" w:eastAsia="SimSun" w:hAnsi="Times New Roman"/>
          <w:szCs w:val="22"/>
          <w:lang w:eastAsia="zh-CN"/>
        </w:rPr>
        <w:t xml:space="preserve"> it also includes the cell detection time. In case of FR2, it may further include the </w:t>
      </w:r>
      <w:r w:rsidR="0097413A" w:rsidRPr="0097413A">
        <w:rPr>
          <w:rFonts w:ascii="Times New Roman" w:hAnsi="Times New Roman"/>
          <w:iCs/>
        </w:rPr>
        <w:t>L1-RSRP measurement with beam management and reporting time.</w:t>
      </w:r>
      <w:r w:rsidR="0097413A">
        <w:rPr>
          <w:rFonts w:ascii="Times New Roman" w:hAnsi="Times New Roman"/>
          <w:iCs/>
        </w:rPr>
        <w:t xml:space="preserve"> </w:t>
      </w:r>
      <w:r w:rsidR="0097413A" w:rsidRPr="0097413A">
        <w:rPr>
          <w:rFonts w:ascii="Times New Roman" w:eastAsia="SimSun" w:hAnsi="Times New Roman"/>
          <w:szCs w:val="22"/>
          <w:lang w:eastAsia="zh-CN"/>
        </w:rPr>
        <w:t>T</w:t>
      </w:r>
      <w:r w:rsidR="0097413A" w:rsidRPr="0097413A">
        <w:rPr>
          <w:rFonts w:ascii="Times New Roman" w:eastAsia="SimSun" w:hAnsi="Times New Roman"/>
          <w:szCs w:val="22"/>
          <w:vertAlign w:val="subscript"/>
          <w:lang w:eastAsia="zh-CN"/>
        </w:rPr>
        <w:t>activation_time</w:t>
      </w:r>
      <w:r w:rsidR="0097413A" w:rsidRPr="0097413A">
        <w:rPr>
          <w:rFonts w:ascii="Times New Roman" w:eastAsia="SimSun" w:hAnsi="Times New Roman"/>
          <w:szCs w:val="22"/>
          <w:lang w:eastAsia="zh-CN"/>
        </w:rPr>
        <w:t xml:space="preserve"> is the main delay contributor in both FR1 and FR2. </w:t>
      </w:r>
      <w:r w:rsidR="006C2126" w:rsidRPr="00D76831">
        <w:t>T</w:t>
      </w:r>
      <w:r w:rsidR="006C2126" w:rsidRPr="00D76831">
        <w:rPr>
          <w:vertAlign w:val="subscript"/>
        </w:rPr>
        <w:t>activation_time</w:t>
      </w:r>
      <w:r w:rsidR="006C2126">
        <w:t xml:space="preserve"> = </w:t>
      </w:r>
      <w:r w:rsidR="006C2126" w:rsidRPr="003445FB">
        <w:rPr>
          <w:lang w:eastAsia="zh-CN"/>
        </w:rPr>
        <w:t>T</w:t>
      </w:r>
      <w:r w:rsidR="006C2126" w:rsidRPr="003445FB">
        <w:rPr>
          <w:vertAlign w:val="subscript"/>
          <w:lang w:eastAsia="zh-CN"/>
        </w:rPr>
        <w:t>SMTC_SCell</w:t>
      </w:r>
      <w:r w:rsidR="006C2126" w:rsidRPr="003445FB" w:rsidDel="00C32A38">
        <w:rPr>
          <w:lang w:eastAsia="zh-CN"/>
        </w:rPr>
        <w:t xml:space="preserve"> </w:t>
      </w:r>
      <w:r w:rsidR="006C2126" w:rsidRPr="003445FB">
        <w:rPr>
          <w:rFonts w:eastAsia="Times New Roman"/>
          <w:lang w:eastAsia="zh-CN"/>
        </w:rPr>
        <w:t xml:space="preserve">+ </w:t>
      </w:r>
      <w:r w:rsidR="006C2126" w:rsidRPr="003445FB">
        <w:rPr>
          <w:lang w:eastAsia="zh-CN"/>
        </w:rPr>
        <w:t>5ms</w:t>
      </w:r>
      <w:r w:rsidR="006C2126">
        <w:rPr>
          <w:lang w:eastAsia="zh-CN"/>
        </w:rPr>
        <w:t xml:space="preserve">ec. </w:t>
      </w:r>
      <w:r w:rsidR="006C2126" w:rsidRPr="003445FB">
        <w:rPr>
          <w:lang w:eastAsia="zh-CN"/>
        </w:rPr>
        <w:t>T</w:t>
      </w:r>
      <w:r w:rsidR="006C2126" w:rsidRPr="003445FB">
        <w:rPr>
          <w:vertAlign w:val="subscript"/>
          <w:lang w:eastAsia="zh-CN"/>
        </w:rPr>
        <w:t>SMTC_SCell</w:t>
      </w:r>
      <w:r w:rsidR="006C2126" w:rsidRPr="003445FB" w:rsidDel="00AB06A4">
        <w:rPr>
          <w:lang w:eastAsia="zh-CN"/>
        </w:rPr>
        <w:t xml:space="preserve"> </w:t>
      </w:r>
      <w:r w:rsidR="006C2126">
        <w:rPr>
          <w:lang w:eastAsia="zh-CN"/>
        </w:rPr>
        <w:t xml:space="preserve">is the </w:t>
      </w:r>
      <w:r w:rsidR="006C2126" w:rsidRPr="003445FB">
        <w:rPr>
          <w:lang w:eastAsia="zh-CN"/>
        </w:rPr>
        <w:t>SMTC periodicity of SCell being activated</w:t>
      </w:r>
      <w:r w:rsidR="006C2126" w:rsidRPr="00A8116E">
        <w:rPr>
          <w:lang w:eastAsia="zh-CN"/>
        </w:rPr>
        <w:t xml:space="preserve"> and the value </w:t>
      </w:r>
      <w:r w:rsidR="006C2126">
        <w:rPr>
          <w:lang w:eastAsia="zh-CN"/>
        </w:rPr>
        <w:t xml:space="preserve">can be configured from </w:t>
      </w:r>
      <w:r w:rsidR="006C2126" w:rsidRPr="00A8116E">
        <w:rPr>
          <w:lang w:eastAsia="zh-CN"/>
        </w:rPr>
        <w:t>5ms</w:t>
      </w:r>
      <w:r w:rsidR="006C2126">
        <w:rPr>
          <w:lang w:eastAsia="zh-CN"/>
        </w:rPr>
        <w:t xml:space="preserve"> to </w:t>
      </w:r>
      <w:r w:rsidR="006C2126" w:rsidRPr="00A8116E">
        <w:rPr>
          <w:lang w:eastAsia="zh-CN"/>
        </w:rPr>
        <w:t>160ms</w:t>
      </w:r>
      <w:r w:rsidR="006C2126">
        <w:rPr>
          <w:lang w:eastAsia="zh-CN"/>
        </w:rPr>
        <w:t xml:space="preserve">. </w:t>
      </w:r>
      <w:r w:rsidR="000E6D7F">
        <w:rPr>
          <w:bCs/>
        </w:rPr>
        <w:t>Meanwhile, a</w:t>
      </w:r>
      <w:r w:rsidR="006C2126">
        <w:rPr>
          <w:bCs/>
        </w:rPr>
        <w:t xml:space="preserve"> </w:t>
      </w:r>
      <w:r w:rsidR="006C2126" w:rsidRPr="006C2126">
        <w:rPr>
          <w:bCs/>
        </w:rPr>
        <w:t xml:space="preserve">typical value for </w:t>
      </w:r>
      <w:r w:rsidR="006C2126" w:rsidRPr="000B53E3">
        <w:rPr>
          <w:lang w:eastAsia="zh-CN"/>
        </w:rPr>
        <w:t>T</w:t>
      </w:r>
      <w:r w:rsidR="006C2126" w:rsidRPr="006C2126">
        <w:rPr>
          <w:vertAlign w:val="subscript"/>
          <w:lang w:eastAsia="zh-CN"/>
        </w:rPr>
        <w:t>SMTC_SCell</w:t>
      </w:r>
      <w:r w:rsidR="006C2126" w:rsidRPr="000B53E3" w:rsidDel="00C32A38">
        <w:rPr>
          <w:lang w:eastAsia="zh-CN"/>
        </w:rPr>
        <w:t xml:space="preserve"> </w:t>
      </w:r>
      <w:r w:rsidR="006C2126" w:rsidRPr="006C2126">
        <w:rPr>
          <w:rFonts w:eastAsia="Times New Roman"/>
          <w:lang w:eastAsia="zh-CN"/>
        </w:rPr>
        <w:t>is 20 msec</w:t>
      </w:r>
      <w:r w:rsidR="006C2126">
        <w:rPr>
          <w:rFonts w:eastAsia="Times New Roman"/>
          <w:lang w:eastAsia="zh-CN"/>
        </w:rPr>
        <w:t xml:space="preserve"> which is the default SS/PBCH periodicity used in initial access. </w:t>
      </w:r>
      <w:r w:rsidR="006C2126" w:rsidRPr="008B422F">
        <w:t>T</w:t>
      </w:r>
      <w:r w:rsidR="006C2126" w:rsidRPr="008B422F">
        <w:rPr>
          <w:vertAlign w:val="subscript"/>
        </w:rPr>
        <w:t>CSI_reporting</w:t>
      </w:r>
      <w:r w:rsidR="006C2126" w:rsidRPr="00CC167F">
        <w:t xml:space="preserve"> is the delay </w:t>
      </w:r>
      <w:r w:rsidR="006C2126">
        <w:rPr>
          <w:rFonts w:eastAsiaTheme="minorEastAsia" w:hint="eastAsia"/>
          <w:lang w:eastAsia="zh-CN"/>
        </w:rPr>
        <w:t xml:space="preserve">including </w:t>
      </w:r>
      <w:r w:rsidR="006C2126" w:rsidRPr="00CC167F">
        <w:t xml:space="preserve">uncertainty </w:t>
      </w:r>
      <w:r w:rsidR="006C2126">
        <w:t>of</w:t>
      </w:r>
      <w:r w:rsidR="006C2126" w:rsidRPr="00CC167F">
        <w:t xml:space="preserve"> the</w:t>
      </w:r>
      <w:r w:rsidR="006C2126">
        <w:t xml:space="preserve"> timing of</w:t>
      </w:r>
      <w:r w:rsidR="006C2126" w:rsidRPr="00CC167F">
        <w:t xml:space="preserve"> </w:t>
      </w:r>
      <w:r w:rsidR="006C2126">
        <w:t>CSI-RS transmission</w:t>
      </w:r>
      <w:r w:rsidR="006C2126">
        <w:rPr>
          <w:rFonts w:eastAsiaTheme="minorEastAsia"/>
          <w:lang w:eastAsia="zh-CN"/>
        </w:rPr>
        <w:t xml:space="preserve">, </w:t>
      </w:r>
      <w:r w:rsidR="006C2126">
        <w:rPr>
          <w:rFonts w:eastAsiaTheme="minorEastAsia" w:hint="eastAsia"/>
          <w:lang w:eastAsia="zh-CN"/>
        </w:rPr>
        <w:t xml:space="preserve">UE processing time for CSI reporting and </w:t>
      </w:r>
      <w:r w:rsidR="006C2126" w:rsidRPr="00CC167F">
        <w:t xml:space="preserve">uncertainty </w:t>
      </w:r>
      <w:r w:rsidR="006C2126">
        <w:t xml:space="preserve">of UL resource for CSI feedback. </w:t>
      </w:r>
    </w:p>
    <w:p w14:paraId="1836653C" w14:textId="77777777" w:rsidR="00227D78" w:rsidRDefault="00227D78" w:rsidP="00227D78">
      <w:pPr>
        <w:spacing w:after="0"/>
      </w:pPr>
    </w:p>
    <w:p w14:paraId="1095C3EE" w14:textId="558335A5" w:rsidR="00EC380C" w:rsidRDefault="00EC380C" w:rsidP="00227D78">
      <w:pPr>
        <w:spacing w:after="0"/>
      </w:pPr>
      <w:r>
        <w:t xml:space="preserve">According to RAN4 LS [3], both </w:t>
      </w:r>
      <w:r w:rsidRPr="00D76831">
        <w:t>T</w:t>
      </w:r>
      <w:r w:rsidRPr="00D76831">
        <w:rPr>
          <w:vertAlign w:val="subscript"/>
        </w:rPr>
        <w:t>activation_time</w:t>
      </w:r>
      <w:r>
        <w:t xml:space="preserve"> and </w:t>
      </w:r>
      <w:r w:rsidRPr="008B422F">
        <w:t>T</w:t>
      </w:r>
      <w:r w:rsidRPr="008B422F">
        <w:rPr>
          <w:vertAlign w:val="subscript"/>
        </w:rPr>
        <w:t>CSI_reporting</w:t>
      </w:r>
      <w:r>
        <w:t xml:space="preserve"> could be reduced by temporary RS. In this sense, to support the delay reduction of CSI feedback, the temporary RS should a kind of CSI-RS. </w:t>
      </w:r>
      <w:r w:rsidR="005C56BE">
        <w:t xml:space="preserve">Therefore, the candidates include </w:t>
      </w:r>
      <w:r w:rsidR="005C56BE" w:rsidRPr="000D7FB9">
        <w:rPr>
          <w:szCs w:val="20"/>
        </w:rPr>
        <w:t>aperiodic/semi-persistent CSI-RS</w:t>
      </w:r>
      <w:r w:rsidR="005C56BE">
        <w:rPr>
          <w:szCs w:val="20"/>
        </w:rPr>
        <w:t xml:space="preserve">. NR Rel-15 already allow the flexible triggering </w:t>
      </w:r>
      <w:r w:rsidR="005C56BE">
        <w:t xml:space="preserve">of </w:t>
      </w:r>
      <w:r w:rsidR="005C56BE" w:rsidRPr="000D7FB9">
        <w:rPr>
          <w:szCs w:val="20"/>
        </w:rPr>
        <w:t>aperiodic/semi-persistent CSI-RS</w:t>
      </w:r>
      <w:r w:rsidR="005C56BE">
        <w:rPr>
          <w:szCs w:val="20"/>
        </w:rPr>
        <w:t xml:space="preserve">. We prefer to reuse the existing mechanism as much as possible. </w:t>
      </w:r>
    </w:p>
    <w:p w14:paraId="7C7B2554" w14:textId="77777777" w:rsidR="00151856" w:rsidRDefault="00151856" w:rsidP="00227D78">
      <w:pPr>
        <w:spacing w:after="0"/>
        <w:rPr>
          <w:b/>
        </w:rPr>
      </w:pPr>
    </w:p>
    <w:p w14:paraId="0975B29E" w14:textId="3E5653BB" w:rsidR="00540C3D" w:rsidRPr="00540C3D" w:rsidRDefault="003C6FFC" w:rsidP="003C6FFC">
      <w:pPr>
        <w:tabs>
          <w:tab w:val="left" w:pos="720"/>
        </w:tabs>
        <w:rPr>
          <w:b/>
        </w:rPr>
      </w:pPr>
      <w:r w:rsidRPr="00540C3D">
        <w:rPr>
          <w:b/>
        </w:rPr>
        <w:t>Proposal</w:t>
      </w:r>
      <w:r w:rsidR="00540C3D">
        <w:rPr>
          <w:b/>
        </w:rPr>
        <w:t xml:space="preserve"> 1</w:t>
      </w:r>
      <w:r w:rsidRPr="00540C3D">
        <w:rPr>
          <w:b/>
        </w:rPr>
        <w:t xml:space="preserve">: </w:t>
      </w:r>
      <w:r w:rsidR="005C56BE" w:rsidRPr="00540C3D">
        <w:rPr>
          <w:b/>
        </w:rPr>
        <w:t>Option 1 from RAN1#98 on temporary RS transmission and fas</w:t>
      </w:r>
      <w:r w:rsidR="00540C3D" w:rsidRPr="00540C3D">
        <w:rPr>
          <w:b/>
        </w:rPr>
        <w:t>t SCell activation is supported, i.e.,</w:t>
      </w:r>
    </w:p>
    <w:p w14:paraId="3E41FDF5" w14:textId="0283D928" w:rsidR="00EA06B3" w:rsidRPr="00540C3D" w:rsidRDefault="00540C3D" w:rsidP="00540C3D">
      <w:pPr>
        <w:pStyle w:val="ListParagraph"/>
        <w:numPr>
          <w:ilvl w:val="0"/>
          <w:numId w:val="7"/>
        </w:numPr>
        <w:tabs>
          <w:tab w:val="left" w:pos="720"/>
        </w:tabs>
        <w:rPr>
          <w:b/>
        </w:rPr>
      </w:pPr>
      <w:r w:rsidRPr="00540C3D">
        <w:rPr>
          <w:b/>
          <w:szCs w:val="20"/>
        </w:rPr>
        <w:t>NW can send activation command MAC CE and also independently use existing signalling to trigger aperiodic/semi-persistent CSI-RS when sending the activation command</w:t>
      </w:r>
      <w:r w:rsidR="00C1101B">
        <w:rPr>
          <w:b/>
          <w:szCs w:val="20"/>
        </w:rPr>
        <w:t>.</w:t>
      </w:r>
      <w:r w:rsidR="005C56BE" w:rsidRPr="00540C3D">
        <w:rPr>
          <w:b/>
        </w:rPr>
        <w:t xml:space="preserve"> </w:t>
      </w:r>
    </w:p>
    <w:bookmarkEnd w:id="2"/>
    <w:bookmarkEnd w:id="3"/>
    <w:p w14:paraId="57E53BF0" w14:textId="03976D33" w:rsidR="00917635" w:rsidRPr="00917635" w:rsidRDefault="00917635" w:rsidP="00917635">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Dormancy-like </w:t>
      </w:r>
      <w:r w:rsidR="007B5F75">
        <w:rPr>
          <w:rFonts w:ascii="Times New Roman" w:hAnsi="Times New Roman" w:cs="Times New Roman"/>
          <w:sz w:val="28"/>
        </w:rPr>
        <w:t>behaviour</w:t>
      </w:r>
    </w:p>
    <w:p w14:paraId="27C685AB" w14:textId="2C4A3D2C" w:rsidR="00BF41B2" w:rsidRDefault="00BF41B2" w:rsidP="00227D78">
      <w:pPr>
        <w:spacing w:after="0"/>
      </w:pPr>
      <w:r>
        <w:t>In RAN1#98 meeting [2]</w:t>
      </w:r>
      <w:r w:rsidR="005C56BE">
        <w:t xml:space="preserve">, the </w:t>
      </w:r>
      <w:r w:rsidR="005C56BE" w:rsidRPr="00227D78">
        <w:rPr>
          <w:b/>
        </w:rPr>
        <w:t>following</w:t>
      </w:r>
      <w:r w:rsidR="005C56BE">
        <w:t xml:space="preserve"> agreements on dormancy</w:t>
      </w:r>
      <w:r w:rsidR="007A02B6">
        <w:t>-like</w:t>
      </w:r>
      <w:r w:rsidR="005C56BE">
        <w:t xml:space="preserve"> behavior</w:t>
      </w:r>
      <w:r>
        <w:t xml:space="preserve"> were made:</w:t>
      </w:r>
    </w:p>
    <w:p w14:paraId="54655FF2" w14:textId="77777777" w:rsidR="00227D78" w:rsidRDefault="00227D78" w:rsidP="00227D78">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BF41B2" w:rsidRPr="00902155" w14:paraId="5F5E306F" w14:textId="77777777" w:rsidTr="00BA4DF8">
        <w:tc>
          <w:tcPr>
            <w:tcW w:w="9811" w:type="dxa"/>
            <w:shd w:val="clear" w:color="auto" w:fill="auto"/>
          </w:tcPr>
          <w:p w14:paraId="23983740" w14:textId="77777777" w:rsidR="00BF41B2" w:rsidRPr="002534FE" w:rsidRDefault="00BF41B2" w:rsidP="00BA4DF8">
            <w:pPr>
              <w:rPr>
                <w:b/>
                <w:bCs/>
                <w:szCs w:val="20"/>
                <w:lang w:eastAsia="x-none"/>
              </w:rPr>
            </w:pPr>
            <w:r w:rsidRPr="002534FE">
              <w:rPr>
                <w:szCs w:val="20"/>
                <w:highlight w:val="green"/>
                <w:lang w:eastAsia="x-none"/>
              </w:rPr>
              <w:t>Agreements</w:t>
            </w:r>
            <w:r w:rsidRPr="002534FE">
              <w:rPr>
                <w:b/>
                <w:bCs/>
                <w:szCs w:val="20"/>
                <w:lang w:eastAsia="x-none"/>
              </w:rPr>
              <w:t>:</w:t>
            </w:r>
          </w:p>
          <w:p w14:paraId="218C6652" w14:textId="77777777" w:rsidR="00BF41B2" w:rsidRPr="002534FE" w:rsidRDefault="00BF41B2" w:rsidP="00BA4DF8">
            <w:pPr>
              <w:pStyle w:val="ListParagraph"/>
              <w:numPr>
                <w:ilvl w:val="0"/>
                <w:numId w:val="11"/>
              </w:numPr>
              <w:spacing w:after="0" w:line="240" w:lineRule="auto"/>
              <w:jc w:val="left"/>
              <w:rPr>
                <w:szCs w:val="20"/>
              </w:rPr>
            </w:pPr>
            <w:r w:rsidRPr="002534FE">
              <w:rPr>
                <w:szCs w:val="20"/>
              </w:rPr>
              <w:t>From RAN1 perspective, L1 based mechanism for transitioning between ‘dormancy-like’ and ‘non dormancy-like’ behavior on activated Scells can be supported</w:t>
            </w:r>
          </w:p>
          <w:p w14:paraId="223E29FD" w14:textId="77777777" w:rsidR="00BF41B2" w:rsidRPr="002534FE" w:rsidRDefault="00BF41B2" w:rsidP="00BA4DF8">
            <w:pPr>
              <w:pStyle w:val="ListParagraph"/>
              <w:numPr>
                <w:ilvl w:val="1"/>
                <w:numId w:val="11"/>
              </w:numPr>
              <w:spacing w:after="0" w:line="240" w:lineRule="auto"/>
              <w:jc w:val="left"/>
              <w:rPr>
                <w:szCs w:val="20"/>
              </w:rPr>
            </w:pPr>
            <w:r w:rsidRPr="002534FE">
              <w:rPr>
                <w:szCs w:val="20"/>
              </w:rPr>
              <w:t xml:space="preserve">‘dormancy-like’ =&gt; sparse/no PDCCH monitoring on activated Scell while maintaining CSI measurements/reporting </w:t>
            </w:r>
          </w:p>
          <w:p w14:paraId="45DD8C5A" w14:textId="77777777" w:rsidR="00BF41B2" w:rsidRPr="00902155" w:rsidRDefault="00BF41B2" w:rsidP="00BA4DF8">
            <w:pPr>
              <w:spacing w:after="0"/>
              <w:jc w:val="left"/>
              <w:rPr>
                <w:rFonts w:ascii="Times New Roman" w:hAnsi="Times New Roman"/>
              </w:rPr>
            </w:pPr>
          </w:p>
        </w:tc>
      </w:tr>
    </w:tbl>
    <w:p w14:paraId="73DF484A" w14:textId="77777777" w:rsidR="00917635" w:rsidRPr="00227D78" w:rsidRDefault="00917635" w:rsidP="00227D78">
      <w:pPr>
        <w:spacing w:after="0"/>
      </w:pPr>
    </w:p>
    <w:p w14:paraId="58666E56" w14:textId="77777777" w:rsidR="00BF41B2" w:rsidRDefault="00BF41B2" w:rsidP="00227D78">
      <w:pPr>
        <w:spacing w:after="0"/>
      </w:pPr>
      <w:r w:rsidRPr="00227D78">
        <w:t xml:space="preserve">Then, the following candidate options are listed by the email discussion [98-NR-22]. </w:t>
      </w:r>
    </w:p>
    <w:p w14:paraId="482B748B" w14:textId="77777777" w:rsidR="00227D78" w:rsidRPr="00227D78" w:rsidRDefault="00227D78" w:rsidP="00227D78">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BF41B2" w:rsidRPr="00902155" w14:paraId="19146AC3" w14:textId="77777777" w:rsidTr="00BA4DF8">
        <w:tc>
          <w:tcPr>
            <w:tcW w:w="9811" w:type="dxa"/>
            <w:shd w:val="clear" w:color="auto" w:fill="auto"/>
          </w:tcPr>
          <w:p w14:paraId="6CA3BD45" w14:textId="77777777" w:rsidR="00BF41B2" w:rsidRPr="00D814D3" w:rsidRDefault="00BF41B2" w:rsidP="00F068EE">
            <w:pPr>
              <w:spacing w:after="0"/>
              <w:rPr>
                <w:rFonts w:ascii="Times New Roman" w:hAnsi="Times New Roman"/>
                <w:color w:val="000000" w:themeColor="text1"/>
                <w:szCs w:val="20"/>
              </w:rPr>
            </w:pPr>
            <w:r w:rsidRPr="00D814D3">
              <w:rPr>
                <w:rFonts w:ascii="Times New Roman" w:hAnsi="Times New Roman"/>
                <w:color w:val="000000" w:themeColor="text1"/>
                <w:szCs w:val="20"/>
              </w:rPr>
              <w:t>For L1 based mechanism for transitioning between ‘dormancy-like’ and ‘non dormancy-like’ behavior on activated Scells, study further the candidates including the following and aim to conclude at RAN1#98bis</w:t>
            </w:r>
          </w:p>
          <w:p w14:paraId="60A0ECB6" w14:textId="77777777" w:rsidR="00BF41B2" w:rsidRPr="00D814D3" w:rsidRDefault="00BF41B2" w:rsidP="00F068EE">
            <w:pPr>
              <w:spacing w:after="0" w:line="252" w:lineRule="auto"/>
              <w:ind w:left="360" w:hanging="360"/>
              <w:rPr>
                <w:rFonts w:ascii="Calibri" w:hAnsi="Calibri" w:cs="Calibri"/>
                <w:b/>
                <w:bCs/>
                <w:color w:val="000000" w:themeColor="text1"/>
                <w:sz w:val="22"/>
                <w:szCs w:val="22"/>
                <w:u w:val="single"/>
                <w:lang w:val="fi-FI"/>
              </w:rPr>
            </w:pPr>
            <w:r w:rsidRPr="00D814D3">
              <w:rPr>
                <w:rFonts w:ascii="Courier New" w:hAnsi="Courier New" w:cs="Courier New"/>
                <w:color w:val="000000" w:themeColor="text1"/>
                <w:sz w:val="22"/>
                <w:szCs w:val="22"/>
                <w:lang w:val="fi-FI"/>
              </w:rPr>
              <w:t>o</w:t>
            </w:r>
            <w:r w:rsidRPr="00D814D3">
              <w:rPr>
                <w:rFonts w:ascii="Times New Roman" w:hAnsi="Times New Roman"/>
                <w:color w:val="000000" w:themeColor="text1"/>
                <w:sz w:val="14"/>
                <w:szCs w:val="14"/>
                <w:lang w:val="fi-FI"/>
              </w:rPr>
              <w:t xml:space="preserve">   </w:t>
            </w:r>
            <w:r w:rsidRPr="00D814D3">
              <w:rPr>
                <w:rFonts w:ascii="Times New Roman" w:hAnsi="Times New Roman"/>
                <w:b/>
                <w:bCs/>
                <w:color w:val="000000" w:themeColor="text1"/>
                <w:szCs w:val="20"/>
                <w:u w:val="single"/>
                <w:lang w:val="fi-FI"/>
              </w:rPr>
              <w:t>Option 1</w:t>
            </w:r>
          </w:p>
          <w:p w14:paraId="18A5EAA5" w14:textId="77777777" w:rsidR="00BF41B2" w:rsidRPr="00D814D3" w:rsidRDefault="00BF41B2" w:rsidP="00F068EE">
            <w:pPr>
              <w:numPr>
                <w:ilvl w:val="1"/>
                <w:numId w:val="12"/>
              </w:numPr>
              <w:spacing w:after="0" w:line="252" w:lineRule="auto"/>
              <w:jc w:val="left"/>
              <w:rPr>
                <w:rFonts w:ascii="Times New Roman" w:hAnsi="Times New Roman"/>
                <w:color w:val="000000" w:themeColor="text1"/>
                <w:szCs w:val="20"/>
                <w:lang w:val="fi-FI"/>
              </w:rPr>
            </w:pPr>
            <w:r w:rsidRPr="00D814D3">
              <w:rPr>
                <w:rFonts w:ascii="Times New Roman" w:hAnsi="Times New Roman"/>
                <w:color w:val="000000" w:themeColor="text1"/>
                <w:szCs w:val="20"/>
                <w:lang w:val="fi-FI"/>
              </w:rPr>
              <w:t>Introduce dedicated DCI on Pcell (or cell x) for transitioning between ‘dormancy-like’ and ‘non dormancy-like’ behavior on activated Scell(s) (or Scell(s) other than cell x)</w:t>
            </w:r>
          </w:p>
          <w:p w14:paraId="30277E54" w14:textId="77777777" w:rsidR="00BF41B2" w:rsidRPr="00D814D3" w:rsidRDefault="00BF41B2" w:rsidP="00F068EE">
            <w:pPr>
              <w:numPr>
                <w:ilvl w:val="1"/>
                <w:numId w:val="12"/>
              </w:numPr>
              <w:spacing w:after="0" w:line="252" w:lineRule="auto"/>
              <w:jc w:val="left"/>
              <w:rPr>
                <w:rFonts w:ascii="Times New Roman" w:hAnsi="Times New Roman"/>
                <w:color w:val="000000" w:themeColor="text1"/>
                <w:szCs w:val="20"/>
                <w:lang w:val="en-US"/>
              </w:rPr>
            </w:pPr>
            <w:r w:rsidRPr="00D814D3">
              <w:rPr>
                <w:rFonts w:ascii="Times New Roman" w:hAnsi="Times New Roman"/>
                <w:color w:val="000000" w:themeColor="text1"/>
                <w:szCs w:val="20"/>
              </w:rPr>
              <w:t>For case when Scell is configured with multiple BWPs</w:t>
            </w:r>
          </w:p>
          <w:p w14:paraId="762633CE"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Alt1: DCI indicates the BWP to be used on the Scell (FFS 1 or 2 bits per Scell)</w:t>
            </w:r>
          </w:p>
          <w:p w14:paraId="329E5721"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Alt2: DCI indicates whether to monitor/not monitor PDCCH on current active BWP of the Scell (1 bit per Scell)</w:t>
            </w:r>
          </w:p>
          <w:p w14:paraId="7F815909" w14:textId="77777777" w:rsidR="00BF41B2" w:rsidRPr="00D814D3" w:rsidRDefault="00BF41B2" w:rsidP="00F068EE">
            <w:pPr>
              <w:spacing w:after="0" w:line="252" w:lineRule="auto"/>
              <w:ind w:left="2160"/>
              <w:rPr>
                <w:rFonts w:ascii="Times New Roman" w:hAnsi="Times New Roman"/>
                <w:color w:val="000000" w:themeColor="text1"/>
                <w:szCs w:val="20"/>
              </w:rPr>
            </w:pPr>
            <w:r w:rsidRPr="00D814D3">
              <w:rPr>
                <w:rFonts w:ascii="Times New Roman" w:hAnsi="Times New Roman"/>
                <w:color w:val="000000" w:themeColor="text1"/>
                <w:szCs w:val="20"/>
              </w:rPr>
              <w:t>Note: It is also possible that the dedicated DCI is used to support both Alt. 1 and Alt. 2</w:t>
            </w:r>
          </w:p>
          <w:p w14:paraId="2041BC7C" w14:textId="77777777" w:rsidR="00BF41B2" w:rsidRPr="00D814D3" w:rsidRDefault="00BF41B2" w:rsidP="00F068EE">
            <w:pPr>
              <w:numPr>
                <w:ilvl w:val="1"/>
                <w:numId w:val="13"/>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For case when Scell is configured with 1 BWP</w:t>
            </w:r>
          </w:p>
          <w:p w14:paraId="14E8B199"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Alt1: DCI indicates whether to monitor/not monitor PDCCH on the Scell (1 bit per Scell)</w:t>
            </w:r>
          </w:p>
          <w:p w14:paraId="3DF1F82C"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Alt2: DCI indicates switching between sparse PDCCH monitoring and frequent PDCCH monitoring (1bit per Scell)</w:t>
            </w:r>
          </w:p>
          <w:p w14:paraId="06CA95AA" w14:textId="77777777" w:rsidR="00BF41B2" w:rsidRPr="00D814D3" w:rsidRDefault="00BF41B2" w:rsidP="00F068EE">
            <w:pPr>
              <w:numPr>
                <w:ilvl w:val="1"/>
                <w:numId w:val="14"/>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DCI is applicable for case when UE is not configured with CIF (i.e., no cross-carrier scheduling)</w:t>
            </w:r>
          </w:p>
          <w:p w14:paraId="24DC60E5"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FFS for cross-carrier scheduling case</w:t>
            </w:r>
          </w:p>
          <w:p w14:paraId="357DE544" w14:textId="77777777" w:rsidR="00BF41B2" w:rsidRPr="00D814D3" w:rsidRDefault="00BF41B2" w:rsidP="00F068EE">
            <w:pPr>
              <w:numPr>
                <w:ilvl w:val="1"/>
                <w:numId w:val="15"/>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DCI details</w:t>
            </w:r>
          </w:p>
          <w:p w14:paraId="39D144C2"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 xml:space="preserve">At least </w:t>
            </w:r>
            <w:r w:rsidRPr="00D814D3">
              <w:rPr>
                <w:rFonts w:ascii="Times New Roman" w:hAnsi="Times New Roman"/>
                <w:color w:val="000000" w:themeColor="text1"/>
                <w:szCs w:val="20"/>
                <w:u w:val="single"/>
              </w:rPr>
              <w:t>[</w:t>
            </w:r>
            <w:r w:rsidRPr="00D814D3">
              <w:rPr>
                <w:rFonts w:ascii="Times New Roman" w:hAnsi="Times New Roman"/>
                <w:color w:val="000000" w:themeColor="text1"/>
                <w:szCs w:val="20"/>
              </w:rPr>
              <w:t>15</w:t>
            </w:r>
            <w:r w:rsidRPr="00D814D3">
              <w:rPr>
                <w:rFonts w:ascii="Times New Roman" w:hAnsi="Times New Roman"/>
                <w:color w:val="000000" w:themeColor="text1"/>
                <w:szCs w:val="20"/>
                <w:u w:val="single"/>
              </w:rPr>
              <w:t>]</w:t>
            </w:r>
            <w:r w:rsidRPr="00D814D3">
              <w:rPr>
                <w:rFonts w:ascii="Times New Roman" w:hAnsi="Times New Roman"/>
                <w:color w:val="000000" w:themeColor="text1"/>
                <w:szCs w:val="20"/>
              </w:rPr>
              <w:t xml:space="preserve"> DCI bits (i.e., 1 bit per Scell)</w:t>
            </w:r>
          </w:p>
          <w:p w14:paraId="2C47A543"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Monitored along with other scheduling DCI</w:t>
            </w:r>
          </w:p>
          <w:p w14:paraId="539BCC90"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No extra BDs for monitoring this DCI</w:t>
            </w:r>
          </w:p>
          <w:p w14:paraId="1B038642" w14:textId="77777777" w:rsidR="00BF41B2" w:rsidRPr="00D814D3" w:rsidRDefault="00BF41B2" w:rsidP="00F068EE">
            <w:pPr>
              <w:numPr>
                <w:ilvl w:val="3"/>
                <w:numId w:val="16"/>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Alt 1: DCI CRC scrambled with C-RNTI but some fields reserved in one of DCI 0-0/0-1/1-0/1-1, and other fields used for triggering the dormancy behavior</w:t>
            </w:r>
          </w:p>
          <w:p w14:paraId="71425290" w14:textId="77777777" w:rsidR="00BF41B2" w:rsidRPr="00D814D3" w:rsidRDefault="00BF41B2" w:rsidP="00F068EE">
            <w:pPr>
              <w:numPr>
                <w:ilvl w:val="3"/>
                <w:numId w:val="16"/>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lastRenderedPageBreak/>
              <w:t>Alt 2: DCI CRC scrambled by another RNTI (i.e., similar to SPS PDCCH release)</w:t>
            </w:r>
          </w:p>
          <w:p w14:paraId="18664E2F" w14:textId="77777777" w:rsidR="00BF41B2" w:rsidRPr="00D814D3" w:rsidRDefault="00BF41B2" w:rsidP="00F068EE">
            <w:pPr>
              <w:numPr>
                <w:ilvl w:val="3"/>
                <w:numId w:val="16"/>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Other alternatives not precluded (e.g. monitored in CSS with size similar to DCI 2-x)</w:t>
            </w:r>
          </w:p>
          <w:p w14:paraId="27D21BE5" w14:textId="77777777" w:rsidR="00BF41B2" w:rsidRPr="00D814D3" w:rsidRDefault="00BF41B2" w:rsidP="00F068EE">
            <w:pPr>
              <w:numPr>
                <w:ilvl w:val="1"/>
                <w:numId w:val="16"/>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Application delay</w:t>
            </w:r>
          </w:p>
          <w:p w14:paraId="4284EA39" w14:textId="77777777" w:rsidR="00BF41B2" w:rsidRPr="00D814D3" w:rsidRDefault="00BF41B2" w:rsidP="00F068EE">
            <w:pPr>
              <w:spacing w:after="0" w:line="252" w:lineRule="auto"/>
              <w:ind w:left="2160" w:hanging="180"/>
              <w:rPr>
                <w:rFonts w:ascii="Times New Roman" w:hAnsi="Times New Roman"/>
                <w:strike/>
                <w:color w:val="000000" w:themeColor="text1"/>
                <w:szCs w:val="20"/>
              </w:rPr>
            </w:pPr>
            <w:r w:rsidRPr="00D814D3">
              <w:rPr>
                <w:rFonts w:ascii="Times New Roman" w:hAnsi="Times New Roman"/>
                <w:strike/>
                <w:color w:val="000000" w:themeColor="text1"/>
                <w:sz w:val="14"/>
                <w:szCs w:val="14"/>
              </w:rPr>
              <w:t xml:space="preserve">                                                               </w:t>
            </w:r>
            <w:r w:rsidRPr="00D814D3">
              <w:rPr>
                <w:rFonts w:ascii="Times New Roman" w:hAnsi="Times New Roman"/>
                <w:strike/>
                <w:color w:val="000000" w:themeColor="text1"/>
                <w:szCs w:val="20"/>
              </w:rPr>
              <w:t>i.</w:t>
            </w:r>
            <w:r w:rsidRPr="00D814D3">
              <w:rPr>
                <w:rFonts w:ascii="Times New Roman" w:hAnsi="Times New Roman"/>
                <w:strike/>
                <w:color w:val="000000" w:themeColor="text1"/>
                <w:sz w:val="14"/>
                <w:szCs w:val="14"/>
              </w:rPr>
              <w:t xml:space="preserve">      </w:t>
            </w:r>
            <w:r w:rsidRPr="00D814D3">
              <w:rPr>
                <w:rFonts w:ascii="Times New Roman" w:hAnsi="Times New Roman"/>
                <w:strike/>
                <w:color w:val="000000" w:themeColor="text1"/>
                <w:szCs w:val="20"/>
              </w:rPr>
              <w:t xml:space="preserve">&lt;= BWP switching delay; </w:t>
            </w:r>
            <w:r w:rsidRPr="00D814D3">
              <w:rPr>
                <w:rFonts w:ascii="Times New Roman" w:hAnsi="Times New Roman"/>
                <w:color w:val="000000" w:themeColor="text1"/>
                <w:szCs w:val="20"/>
              </w:rPr>
              <w:t>BWP switching delay is starting point</w:t>
            </w:r>
          </w:p>
          <w:p w14:paraId="001A51DF" w14:textId="77777777" w:rsidR="00BF41B2" w:rsidRPr="00D814D3" w:rsidRDefault="00BF41B2" w:rsidP="00F068EE">
            <w:pPr>
              <w:pStyle w:val="ListParagraph"/>
              <w:spacing w:after="0"/>
              <w:ind w:left="980" w:hanging="180"/>
              <w:rPr>
                <w:color w:val="000000" w:themeColor="text1"/>
                <w:szCs w:val="20"/>
              </w:rPr>
            </w:pPr>
            <w:r w:rsidRPr="00D814D3">
              <w:rPr>
                <w:color w:val="000000" w:themeColor="text1"/>
                <w:sz w:val="14"/>
                <w:szCs w:val="14"/>
              </w:rPr>
              <w:t xml:space="preserve">                                                             </w:t>
            </w:r>
            <w:r w:rsidRPr="00D814D3">
              <w:rPr>
                <w:color w:val="000000" w:themeColor="text1"/>
              </w:rPr>
              <w:t>ii.</w:t>
            </w:r>
            <w:r w:rsidRPr="00D814D3">
              <w:rPr>
                <w:color w:val="000000" w:themeColor="text1"/>
                <w:sz w:val="14"/>
                <w:szCs w:val="14"/>
              </w:rPr>
              <w:t xml:space="preserve">      </w:t>
            </w:r>
            <w:r w:rsidRPr="00D814D3">
              <w:rPr>
                <w:color w:val="000000" w:themeColor="text1"/>
              </w:rPr>
              <w:t xml:space="preserve">FFS: if RF switching is applied for inter-band CA, and impact on application delay </w:t>
            </w:r>
          </w:p>
          <w:p w14:paraId="0CC37E3B" w14:textId="77777777" w:rsidR="00BF41B2" w:rsidRPr="00D814D3" w:rsidRDefault="00BF41B2" w:rsidP="00F068EE">
            <w:pPr>
              <w:numPr>
                <w:ilvl w:val="1"/>
                <w:numId w:val="17"/>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 xml:space="preserve">The dedicated DCI is not expected to be used for data scheduling </w:t>
            </w:r>
          </w:p>
          <w:p w14:paraId="42CE42F9" w14:textId="77777777" w:rsidR="00BF41B2" w:rsidRPr="00D814D3" w:rsidRDefault="00BF41B2" w:rsidP="00F068EE">
            <w:pPr>
              <w:numPr>
                <w:ilvl w:val="1"/>
                <w:numId w:val="17"/>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 xml:space="preserve">FFS: If ACK should be transmitted in response to receiving the DCI (e.g. like SPS release PDCCH) </w:t>
            </w:r>
          </w:p>
          <w:p w14:paraId="7DEC32BF" w14:textId="77777777" w:rsidR="00BF41B2" w:rsidRPr="00D814D3" w:rsidRDefault="00BF41B2" w:rsidP="00F068EE">
            <w:pPr>
              <w:spacing w:after="0" w:line="252" w:lineRule="auto"/>
              <w:ind w:left="1440"/>
              <w:rPr>
                <w:rFonts w:ascii="Times New Roman" w:hAnsi="Times New Roman"/>
                <w:color w:val="000000" w:themeColor="text1"/>
                <w:szCs w:val="20"/>
              </w:rPr>
            </w:pPr>
          </w:p>
          <w:p w14:paraId="6963B44F" w14:textId="77777777" w:rsidR="00BF41B2" w:rsidRPr="00D814D3" w:rsidRDefault="00BF41B2" w:rsidP="00F068EE">
            <w:pPr>
              <w:spacing w:after="0" w:line="252" w:lineRule="auto"/>
              <w:ind w:left="1080"/>
              <w:rPr>
                <w:rFonts w:ascii="Times New Roman" w:hAnsi="Times New Roman"/>
                <w:color w:val="000000" w:themeColor="text1"/>
                <w:szCs w:val="20"/>
                <w:lang w:val="fi-FI"/>
              </w:rPr>
            </w:pPr>
          </w:p>
          <w:p w14:paraId="31091C55" w14:textId="77777777" w:rsidR="00BF41B2" w:rsidRPr="00D814D3" w:rsidRDefault="00BF41B2" w:rsidP="00F068EE">
            <w:pPr>
              <w:spacing w:after="0" w:line="252" w:lineRule="auto"/>
              <w:ind w:left="360" w:hanging="360"/>
              <w:rPr>
                <w:rFonts w:ascii="Times New Roman" w:hAnsi="Times New Roman"/>
                <w:b/>
                <w:bCs/>
                <w:color w:val="000000" w:themeColor="text1"/>
                <w:szCs w:val="20"/>
                <w:u w:val="single"/>
                <w:lang w:val="fi-FI"/>
              </w:rPr>
            </w:pPr>
            <w:r w:rsidRPr="00D814D3">
              <w:rPr>
                <w:rFonts w:ascii="Courier New" w:hAnsi="Courier New" w:cs="Courier New"/>
                <w:color w:val="000000" w:themeColor="text1"/>
                <w:szCs w:val="20"/>
                <w:lang w:val="fi-FI"/>
              </w:rPr>
              <w:t>o</w:t>
            </w:r>
            <w:r w:rsidRPr="00D814D3">
              <w:rPr>
                <w:rFonts w:ascii="Times New Roman" w:hAnsi="Times New Roman"/>
                <w:color w:val="000000" w:themeColor="text1"/>
                <w:sz w:val="14"/>
                <w:szCs w:val="14"/>
                <w:lang w:val="fi-FI"/>
              </w:rPr>
              <w:t xml:space="preserve">    </w:t>
            </w:r>
            <w:r w:rsidRPr="00D814D3">
              <w:rPr>
                <w:rFonts w:ascii="Times New Roman" w:hAnsi="Times New Roman"/>
                <w:b/>
                <w:bCs/>
                <w:color w:val="000000" w:themeColor="text1"/>
                <w:szCs w:val="20"/>
                <w:u w:val="single"/>
                <w:lang w:val="fi-FI"/>
              </w:rPr>
              <w:t>Option 2</w:t>
            </w:r>
          </w:p>
          <w:p w14:paraId="4590B65B" w14:textId="77777777" w:rsidR="00BF41B2" w:rsidRPr="00D814D3" w:rsidRDefault="00BF41B2" w:rsidP="00F068EE">
            <w:pPr>
              <w:numPr>
                <w:ilvl w:val="1"/>
                <w:numId w:val="18"/>
              </w:numPr>
              <w:spacing w:after="0" w:line="252" w:lineRule="auto"/>
              <w:jc w:val="left"/>
              <w:rPr>
                <w:rFonts w:ascii="Times New Roman" w:hAnsi="Times New Roman"/>
                <w:color w:val="000000" w:themeColor="text1"/>
                <w:szCs w:val="20"/>
                <w:lang w:val="en-US"/>
              </w:rPr>
            </w:pPr>
            <w:r w:rsidRPr="00D814D3">
              <w:rPr>
                <w:rFonts w:ascii="Times New Roman" w:hAnsi="Times New Roman"/>
                <w:color w:val="000000" w:themeColor="text1"/>
                <w:szCs w:val="20"/>
              </w:rPr>
              <w:t xml:space="preserve">Introduce new RRC signaling which allows to use the existing Bandwidth part indicator field in DCI of cell x/BWP timer expiration to indicate the BWP used for cell x and also cell(s) other than cell x </w:t>
            </w:r>
          </w:p>
          <w:p w14:paraId="5BB093DA" w14:textId="77777777" w:rsidR="00BF41B2" w:rsidRPr="00D814D3" w:rsidRDefault="00BF41B2" w:rsidP="00F068EE">
            <w:pPr>
              <w:numPr>
                <w:ilvl w:val="1"/>
                <w:numId w:val="18"/>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 xml:space="preserve">For case when UE is configured with 1 BWP on cell x or on cell(s) other than cell x </w:t>
            </w:r>
          </w:p>
          <w:p w14:paraId="20250763"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Alt1: Rel15 behaviour is applied (i.e., no CA enhancement for this case)</w:t>
            </w:r>
          </w:p>
          <w:p w14:paraId="479917BD" w14:textId="77777777" w:rsidR="00BF41B2" w:rsidRPr="00D814D3" w:rsidRDefault="00BF41B2" w:rsidP="00F068EE">
            <w:pPr>
              <w:spacing w:after="0" w:line="252" w:lineRule="auto"/>
              <w:ind w:left="2160"/>
              <w:rPr>
                <w:rFonts w:ascii="Times New Roman" w:hAnsi="Times New Roman"/>
                <w:color w:val="000000" w:themeColor="text1"/>
                <w:szCs w:val="20"/>
              </w:rPr>
            </w:pPr>
            <w:r w:rsidRPr="00D814D3">
              <w:rPr>
                <w:rFonts w:ascii="Times New Roman" w:hAnsi="Times New Roman"/>
                <w:color w:val="000000" w:themeColor="text1"/>
                <w:szCs w:val="20"/>
              </w:rPr>
              <w:t>Note: other alternatives not precluded</w:t>
            </w:r>
          </w:p>
          <w:p w14:paraId="57307F08" w14:textId="77777777" w:rsidR="00BF41B2" w:rsidRPr="00D814D3" w:rsidRDefault="00BF41B2" w:rsidP="00F068EE">
            <w:pPr>
              <w:numPr>
                <w:ilvl w:val="1"/>
                <w:numId w:val="19"/>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 xml:space="preserve">For case when UE is configured with multiple BWPs on cell x or on cell(s) other than cell x </w:t>
            </w:r>
          </w:p>
          <w:p w14:paraId="7A8639C8"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RRC signalling for case when UE is not configured with cross-carrier scheduling</w:t>
            </w:r>
          </w:p>
          <w:p w14:paraId="0A63B2BC" w14:textId="77777777" w:rsidR="00BF41B2" w:rsidRPr="00D814D3" w:rsidRDefault="00BF41B2" w:rsidP="00F068EE">
            <w:pPr>
              <w:numPr>
                <w:ilvl w:val="3"/>
                <w:numId w:val="20"/>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Details FFS</w:t>
            </w:r>
          </w:p>
          <w:p w14:paraId="2DCC7A30"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RRC signalling for case when UE is configured with cross-carrier scheduling</w:t>
            </w:r>
          </w:p>
          <w:p w14:paraId="18785D81" w14:textId="77777777" w:rsidR="00BF41B2" w:rsidRPr="00D814D3" w:rsidRDefault="00BF41B2" w:rsidP="00F068EE">
            <w:pPr>
              <w:numPr>
                <w:ilvl w:val="3"/>
                <w:numId w:val="21"/>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Details FFS</w:t>
            </w:r>
          </w:p>
          <w:p w14:paraId="5CA7DE13" w14:textId="77777777" w:rsidR="00BF41B2" w:rsidRPr="00D814D3" w:rsidRDefault="00BF41B2" w:rsidP="00F068EE">
            <w:pPr>
              <w:numPr>
                <w:ilvl w:val="1"/>
                <w:numId w:val="21"/>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Grouping of multiple Scells/BWPs</w:t>
            </w:r>
          </w:p>
          <w:p w14:paraId="2EFF724B"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Details FFS</w:t>
            </w:r>
          </w:p>
          <w:p w14:paraId="18D07699" w14:textId="77777777" w:rsidR="00BF41B2" w:rsidRPr="00D814D3" w:rsidRDefault="00BF41B2" w:rsidP="00F068EE">
            <w:pPr>
              <w:numPr>
                <w:ilvl w:val="1"/>
                <w:numId w:val="22"/>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 xml:space="preserve">Application delay </w:t>
            </w:r>
          </w:p>
          <w:p w14:paraId="10628CC6" w14:textId="77777777" w:rsidR="00BF41B2" w:rsidRPr="00D814D3" w:rsidRDefault="00BF41B2" w:rsidP="00F068EE">
            <w:pPr>
              <w:spacing w:after="0" w:line="252" w:lineRule="auto"/>
              <w:ind w:left="2160" w:hanging="180"/>
              <w:rPr>
                <w:rFonts w:ascii="Times New Roman" w:hAnsi="Times New Roman"/>
                <w:strike/>
                <w:color w:val="000000" w:themeColor="text1"/>
                <w:szCs w:val="20"/>
              </w:rPr>
            </w:pPr>
            <w:r w:rsidRPr="00D814D3">
              <w:rPr>
                <w:rFonts w:ascii="Times New Roman" w:hAnsi="Times New Roman"/>
                <w:strike/>
                <w:color w:val="000000" w:themeColor="text1"/>
                <w:sz w:val="14"/>
                <w:szCs w:val="14"/>
              </w:rPr>
              <w:t xml:space="preserve">                                                               </w:t>
            </w:r>
            <w:r w:rsidRPr="00D814D3">
              <w:rPr>
                <w:rFonts w:ascii="Times New Roman" w:hAnsi="Times New Roman"/>
                <w:strike/>
                <w:color w:val="000000" w:themeColor="text1"/>
                <w:szCs w:val="20"/>
              </w:rPr>
              <w:t>i.</w:t>
            </w:r>
            <w:r w:rsidRPr="00D814D3">
              <w:rPr>
                <w:rFonts w:ascii="Times New Roman" w:hAnsi="Times New Roman"/>
                <w:strike/>
                <w:color w:val="000000" w:themeColor="text1"/>
                <w:sz w:val="14"/>
                <w:szCs w:val="14"/>
              </w:rPr>
              <w:t xml:space="preserve">      </w:t>
            </w:r>
            <w:r w:rsidRPr="00D814D3">
              <w:rPr>
                <w:rFonts w:ascii="Times New Roman" w:hAnsi="Times New Roman"/>
                <w:strike/>
                <w:color w:val="000000" w:themeColor="text1"/>
                <w:szCs w:val="20"/>
              </w:rPr>
              <w:t xml:space="preserve">&lt;= BWP switching delay; </w:t>
            </w:r>
            <w:r w:rsidRPr="00D814D3">
              <w:rPr>
                <w:rFonts w:ascii="Times New Roman" w:hAnsi="Times New Roman"/>
                <w:color w:val="000000" w:themeColor="text1"/>
                <w:szCs w:val="20"/>
              </w:rPr>
              <w:t>BWP switching delay is starting point</w:t>
            </w:r>
          </w:p>
          <w:p w14:paraId="2FBF3C75" w14:textId="77777777" w:rsidR="00BF41B2" w:rsidRPr="00D814D3" w:rsidRDefault="00BF41B2" w:rsidP="00F068EE">
            <w:pPr>
              <w:pStyle w:val="ListParagraph"/>
              <w:spacing w:after="0"/>
              <w:ind w:left="980" w:hanging="180"/>
              <w:rPr>
                <w:color w:val="000000" w:themeColor="text1"/>
                <w:szCs w:val="20"/>
              </w:rPr>
            </w:pPr>
            <w:r w:rsidRPr="00D814D3">
              <w:rPr>
                <w:color w:val="000000" w:themeColor="text1"/>
                <w:sz w:val="14"/>
                <w:szCs w:val="14"/>
              </w:rPr>
              <w:t xml:space="preserve">                                                             </w:t>
            </w:r>
            <w:r w:rsidRPr="00D814D3">
              <w:rPr>
                <w:color w:val="000000" w:themeColor="text1"/>
              </w:rPr>
              <w:t>ii.</w:t>
            </w:r>
            <w:r w:rsidRPr="00D814D3">
              <w:rPr>
                <w:color w:val="000000" w:themeColor="text1"/>
                <w:sz w:val="14"/>
                <w:szCs w:val="14"/>
              </w:rPr>
              <w:t xml:space="preserve">      </w:t>
            </w:r>
            <w:r w:rsidRPr="00D814D3">
              <w:rPr>
                <w:color w:val="000000" w:themeColor="text1"/>
              </w:rPr>
              <w:t xml:space="preserve">FFS: if RF switching is applied for inter-band CA, and impact on application delay </w:t>
            </w:r>
          </w:p>
          <w:p w14:paraId="567F14A4"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 xml:space="preserve">FFS </w:t>
            </w:r>
            <w:r w:rsidRPr="00D814D3">
              <w:rPr>
                <w:rFonts w:ascii="Times New Roman" w:hAnsi="Times New Roman"/>
                <w:strike/>
                <w:color w:val="000000" w:themeColor="text1"/>
                <w:szCs w:val="20"/>
              </w:rPr>
              <w:t>details: e.g.</w:t>
            </w:r>
            <w:r w:rsidRPr="00D814D3">
              <w:rPr>
                <w:rFonts w:ascii="Times New Roman" w:hAnsi="Times New Roman"/>
                <w:color w:val="000000" w:themeColor="text1"/>
                <w:szCs w:val="20"/>
              </w:rPr>
              <w:t xml:space="preserve"> For UE indicating Type 2 capability, whether Type 1 BWP switching delay is used for some BWP switch cases (e.g. for switching between BWPs that differ only in SS configuration)</w:t>
            </w:r>
          </w:p>
          <w:p w14:paraId="6447C3FF" w14:textId="77777777" w:rsidR="00BF41B2" w:rsidRPr="00D814D3" w:rsidRDefault="00BF41B2" w:rsidP="00F068EE">
            <w:pPr>
              <w:spacing w:after="0" w:line="252" w:lineRule="auto"/>
              <w:ind w:left="360"/>
              <w:rPr>
                <w:rFonts w:ascii="Times New Roman" w:hAnsi="Times New Roman"/>
                <w:b/>
                <w:bCs/>
                <w:color w:val="000000" w:themeColor="text1"/>
                <w:szCs w:val="20"/>
                <w:u w:val="single"/>
              </w:rPr>
            </w:pPr>
          </w:p>
          <w:p w14:paraId="30370779" w14:textId="77777777" w:rsidR="00BF41B2" w:rsidRPr="00D814D3" w:rsidRDefault="00BF41B2" w:rsidP="00F068EE">
            <w:pPr>
              <w:spacing w:after="0" w:line="252" w:lineRule="auto"/>
              <w:ind w:left="360"/>
              <w:rPr>
                <w:rFonts w:ascii="Times New Roman" w:hAnsi="Times New Roman"/>
                <w:b/>
                <w:bCs/>
                <w:color w:val="000000" w:themeColor="text1"/>
                <w:szCs w:val="20"/>
                <w:u w:val="single"/>
              </w:rPr>
            </w:pPr>
          </w:p>
          <w:p w14:paraId="4A266DC5" w14:textId="77777777" w:rsidR="00BF41B2" w:rsidRPr="00D814D3" w:rsidRDefault="00BF41B2" w:rsidP="00F068EE">
            <w:pPr>
              <w:spacing w:after="0" w:line="252" w:lineRule="auto"/>
              <w:ind w:left="360" w:hanging="360"/>
              <w:rPr>
                <w:rFonts w:ascii="Times New Roman" w:hAnsi="Times New Roman"/>
                <w:b/>
                <w:bCs/>
                <w:color w:val="000000" w:themeColor="text1"/>
                <w:szCs w:val="20"/>
                <w:u w:val="single"/>
              </w:rPr>
            </w:pPr>
            <w:r w:rsidRPr="00D814D3">
              <w:rPr>
                <w:rFonts w:ascii="Courier New" w:hAnsi="Courier New" w:cs="Courier New"/>
                <w:color w:val="000000" w:themeColor="text1"/>
                <w:szCs w:val="20"/>
              </w:rPr>
              <w:t>o</w:t>
            </w:r>
            <w:r w:rsidRPr="00D814D3">
              <w:rPr>
                <w:rFonts w:ascii="Times New Roman" w:hAnsi="Times New Roman"/>
                <w:color w:val="000000" w:themeColor="text1"/>
                <w:sz w:val="14"/>
                <w:szCs w:val="14"/>
              </w:rPr>
              <w:t xml:space="preserve">    </w:t>
            </w:r>
            <w:r w:rsidRPr="00D814D3">
              <w:rPr>
                <w:rFonts w:ascii="Times New Roman" w:hAnsi="Times New Roman"/>
                <w:b/>
                <w:bCs/>
                <w:color w:val="000000" w:themeColor="text1"/>
                <w:szCs w:val="20"/>
                <w:u w:val="single"/>
              </w:rPr>
              <w:t>Option 3</w:t>
            </w:r>
          </w:p>
          <w:p w14:paraId="3F4DFCFA" w14:textId="77777777" w:rsidR="00BF41B2" w:rsidRPr="00D814D3" w:rsidRDefault="00BF41B2" w:rsidP="00F068EE">
            <w:pPr>
              <w:numPr>
                <w:ilvl w:val="1"/>
                <w:numId w:val="23"/>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 xml:space="preserve">Introduce new RRC signaling for </w:t>
            </w:r>
            <w:r w:rsidRPr="00D814D3">
              <w:rPr>
                <w:rFonts w:ascii="Times New Roman" w:hAnsi="Times New Roman"/>
                <w:color w:val="000000" w:themeColor="text1"/>
                <w:szCs w:val="20"/>
                <w:lang w:val="fi-FI"/>
              </w:rPr>
              <w:t xml:space="preserve">per-BWP configuration of cross-carrier vs. self scheduling and use the CIF/BWP indicator fields for transitioning between ‘dormancy-like’ and ‘non dormancy-like’ behavior on activated Scells. </w:t>
            </w:r>
          </w:p>
          <w:p w14:paraId="2DEED791"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For case when UE not configured with cross-carrier scheduling/CIF</w:t>
            </w:r>
          </w:p>
          <w:p w14:paraId="3ED099DC" w14:textId="77777777" w:rsidR="00BF41B2" w:rsidRPr="00D814D3" w:rsidRDefault="00BF41B2" w:rsidP="00F068EE">
            <w:pPr>
              <w:numPr>
                <w:ilvl w:val="3"/>
                <w:numId w:val="24"/>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Alt1: Rel15 behaviour is applied (i.e., no CA enhancement for this case)</w:t>
            </w:r>
          </w:p>
          <w:p w14:paraId="63AB7200" w14:textId="77777777" w:rsidR="00BF41B2" w:rsidRPr="00D814D3" w:rsidRDefault="00BF41B2" w:rsidP="00F068EE">
            <w:pPr>
              <w:spacing w:after="0" w:line="252" w:lineRule="auto"/>
              <w:ind w:left="2880"/>
              <w:rPr>
                <w:rFonts w:ascii="Times New Roman" w:hAnsi="Times New Roman"/>
                <w:color w:val="000000" w:themeColor="text1"/>
                <w:szCs w:val="20"/>
              </w:rPr>
            </w:pPr>
            <w:r w:rsidRPr="00D814D3">
              <w:rPr>
                <w:rFonts w:ascii="Times New Roman" w:hAnsi="Times New Roman"/>
                <w:color w:val="000000" w:themeColor="text1"/>
                <w:szCs w:val="20"/>
              </w:rPr>
              <w:t>Note: Other alternatives not precluded</w:t>
            </w:r>
          </w:p>
          <w:p w14:paraId="4341451D"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 xml:space="preserve">For case when UE is configured with 1 BWP on scheduled cells other than Pcell </w:t>
            </w:r>
          </w:p>
          <w:p w14:paraId="3A053E94" w14:textId="77777777" w:rsidR="00BF41B2" w:rsidRPr="00D814D3" w:rsidRDefault="00BF41B2" w:rsidP="00F068EE">
            <w:pPr>
              <w:numPr>
                <w:ilvl w:val="3"/>
                <w:numId w:val="25"/>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Alt1: Rel15 behaviour is applied (i.e., no CA enhancement for this case)</w:t>
            </w:r>
          </w:p>
          <w:p w14:paraId="763E93D2" w14:textId="77777777" w:rsidR="00BF41B2" w:rsidRPr="00D814D3" w:rsidRDefault="00BF41B2" w:rsidP="00F068EE">
            <w:pPr>
              <w:spacing w:after="0" w:line="252" w:lineRule="auto"/>
              <w:ind w:left="2880"/>
              <w:rPr>
                <w:rFonts w:ascii="Times New Roman" w:hAnsi="Times New Roman"/>
                <w:color w:val="000000" w:themeColor="text1"/>
                <w:szCs w:val="20"/>
              </w:rPr>
            </w:pPr>
            <w:r w:rsidRPr="00D814D3">
              <w:rPr>
                <w:rFonts w:ascii="Times New Roman" w:hAnsi="Times New Roman"/>
                <w:color w:val="000000" w:themeColor="text1"/>
                <w:szCs w:val="20"/>
              </w:rPr>
              <w:t>Note: Other alternatives not precluded</w:t>
            </w:r>
          </w:p>
          <w:p w14:paraId="59B9DA3F" w14:textId="77777777" w:rsidR="00BF41B2" w:rsidRPr="00D814D3" w:rsidRDefault="00BF41B2" w:rsidP="00F068EE">
            <w:pPr>
              <w:numPr>
                <w:ilvl w:val="1"/>
                <w:numId w:val="26"/>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 xml:space="preserve">Application delay </w:t>
            </w:r>
          </w:p>
          <w:p w14:paraId="49F67F93" w14:textId="77777777" w:rsidR="00BF41B2" w:rsidRPr="00D814D3" w:rsidRDefault="00BF41B2" w:rsidP="00F068EE">
            <w:pPr>
              <w:spacing w:after="0" w:line="252" w:lineRule="auto"/>
              <w:ind w:left="2160" w:hanging="180"/>
              <w:rPr>
                <w:rFonts w:ascii="Times New Roman" w:hAnsi="Times New Roman"/>
                <w:strike/>
                <w:color w:val="000000" w:themeColor="text1"/>
                <w:szCs w:val="20"/>
              </w:rPr>
            </w:pPr>
            <w:r w:rsidRPr="00D814D3">
              <w:rPr>
                <w:rFonts w:ascii="Times New Roman" w:hAnsi="Times New Roman"/>
                <w:strike/>
                <w:color w:val="000000" w:themeColor="text1"/>
                <w:sz w:val="14"/>
                <w:szCs w:val="14"/>
              </w:rPr>
              <w:t xml:space="preserve">                                                               </w:t>
            </w:r>
            <w:r w:rsidRPr="00D814D3">
              <w:rPr>
                <w:rFonts w:ascii="Times New Roman" w:hAnsi="Times New Roman"/>
                <w:strike/>
                <w:color w:val="000000" w:themeColor="text1"/>
                <w:szCs w:val="20"/>
              </w:rPr>
              <w:t>i.</w:t>
            </w:r>
            <w:r w:rsidRPr="00D814D3">
              <w:rPr>
                <w:rFonts w:ascii="Times New Roman" w:hAnsi="Times New Roman"/>
                <w:strike/>
                <w:color w:val="000000" w:themeColor="text1"/>
                <w:sz w:val="14"/>
                <w:szCs w:val="14"/>
              </w:rPr>
              <w:t xml:space="preserve">      </w:t>
            </w:r>
            <w:r w:rsidRPr="00D814D3">
              <w:rPr>
                <w:rFonts w:ascii="Times New Roman" w:hAnsi="Times New Roman"/>
                <w:strike/>
                <w:color w:val="000000" w:themeColor="text1"/>
                <w:szCs w:val="20"/>
              </w:rPr>
              <w:t xml:space="preserve">&lt;= BWP switching delay </w:t>
            </w:r>
            <w:r w:rsidRPr="00D814D3">
              <w:rPr>
                <w:rFonts w:ascii="Times New Roman" w:hAnsi="Times New Roman"/>
                <w:color w:val="000000" w:themeColor="text1"/>
                <w:szCs w:val="20"/>
              </w:rPr>
              <w:t>BWP switching delay is starting point</w:t>
            </w:r>
          </w:p>
          <w:p w14:paraId="1088F855" w14:textId="77777777" w:rsidR="00BF41B2" w:rsidRPr="00D814D3" w:rsidRDefault="00BF41B2" w:rsidP="00F068EE">
            <w:pPr>
              <w:pStyle w:val="ListParagraph"/>
              <w:spacing w:after="0" w:line="252" w:lineRule="auto"/>
              <w:ind w:left="980" w:hanging="180"/>
              <w:rPr>
                <w:color w:val="000000" w:themeColor="text1"/>
                <w:szCs w:val="20"/>
              </w:rPr>
            </w:pPr>
            <w:r w:rsidRPr="00D814D3">
              <w:rPr>
                <w:color w:val="000000" w:themeColor="text1"/>
                <w:sz w:val="14"/>
                <w:szCs w:val="14"/>
              </w:rPr>
              <w:t xml:space="preserve">                                                             </w:t>
            </w:r>
            <w:r w:rsidRPr="00D814D3">
              <w:rPr>
                <w:color w:val="000000" w:themeColor="text1"/>
              </w:rPr>
              <w:t>ii.</w:t>
            </w:r>
            <w:r w:rsidRPr="00D814D3">
              <w:rPr>
                <w:color w:val="000000" w:themeColor="text1"/>
                <w:sz w:val="14"/>
                <w:szCs w:val="14"/>
              </w:rPr>
              <w:t xml:space="preserve">      </w:t>
            </w:r>
            <w:r w:rsidRPr="00D814D3">
              <w:rPr>
                <w:color w:val="000000" w:themeColor="text1"/>
              </w:rPr>
              <w:t>FFS: if RF switching is applied for inter-band CA, and impact on application delay</w:t>
            </w:r>
          </w:p>
          <w:p w14:paraId="71AB84C1" w14:textId="77777777" w:rsidR="00BF41B2" w:rsidRPr="00D814D3" w:rsidRDefault="00BF41B2" w:rsidP="00F068EE">
            <w:pPr>
              <w:spacing w:after="0" w:line="252" w:lineRule="auto"/>
              <w:ind w:left="360" w:hanging="360"/>
              <w:rPr>
                <w:rFonts w:ascii="Calibri" w:hAnsi="Calibri" w:cs="Calibri"/>
                <w:b/>
                <w:bCs/>
                <w:color w:val="000000" w:themeColor="text1"/>
                <w:sz w:val="22"/>
                <w:szCs w:val="22"/>
                <w:u w:val="single"/>
                <w:lang w:val="fi-FI"/>
              </w:rPr>
            </w:pPr>
            <w:r w:rsidRPr="00D814D3">
              <w:rPr>
                <w:rFonts w:ascii="Courier New" w:hAnsi="Courier New" w:cs="Courier New"/>
                <w:color w:val="000000" w:themeColor="text1"/>
                <w:sz w:val="22"/>
                <w:szCs w:val="22"/>
                <w:lang w:val="fi-FI"/>
              </w:rPr>
              <w:t>o</w:t>
            </w:r>
            <w:r w:rsidRPr="00D814D3">
              <w:rPr>
                <w:rFonts w:ascii="Times New Roman" w:hAnsi="Times New Roman"/>
                <w:color w:val="000000" w:themeColor="text1"/>
                <w:sz w:val="14"/>
                <w:szCs w:val="14"/>
                <w:lang w:val="fi-FI"/>
              </w:rPr>
              <w:t xml:space="preserve">   </w:t>
            </w:r>
            <w:r w:rsidRPr="00D814D3">
              <w:rPr>
                <w:rFonts w:ascii="Times New Roman" w:hAnsi="Times New Roman"/>
                <w:b/>
                <w:bCs/>
                <w:color w:val="000000" w:themeColor="text1"/>
                <w:szCs w:val="20"/>
                <w:u w:val="single"/>
                <w:lang w:val="fi-FI"/>
              </w:rPr>
              <w:t xml:space="preserve">Option 1a </w:t>
            </w:r>
          </w:p>
          <w:p w14:paraId="5C10E2F0" w14:textId="77777777" w:rsidR="00BF41B2" w:rsidRPr="00D814D3" w:rsidRDefault="00BF41B2" w:rsidP="00F068EE">
            <w:pPr>
              <w:numPr>
                <w:ilvl w:val="0"/>
                <w:numId w:val="27"/>
              </w:numPr>
              <w:spacing w:after="0" w:line="252" w:lineRule="auto"/>
              <w:ind w:left="1440"/>
              <w:jc w:val="left"/>
              <w:rPr>
                <w:rFonts w:ascii="Times New Roman" w:hAnsi="Times New Roman"/>
                <w:color w:val="000000" w:themeColor="text1"/>
                <w:szCs w:val="20"/>
                <w:lang w:val="fi-FI"/>
              </w:rPr>
            </w:pPr>
            <w:r w:rsidRPr="00D814D3">
              <w:rPr>
                <w:rFonts w:ascii="Times New Roman" w:hAnsi="Times New Roman"/>
                <w:color w:val="000000" w:themeColor="text1"/>
                <w:szCs w:val="20"/>
                <w:lang w:val="fi-FI"/>
              </w:rPr>
              <w:t xml:space="preserve">Introduce new RRC signalling to create </w:t>
            </w:r>
            <w:r w:rsidRPr="00D814D3">
              <w:rPr>
                <w:rFonts w:ascii="Times New Roman" w:hAnsi="Times New Roman"/>
                <w:color w:val="000000" w:themeColor="text1"/>
                <w:szCs w:val="20"/>
                <w:u w:val="single"/>
                <w:lang w:val="fi-FI"/>
              </w:rPr>
              <w:t>a mapping of Scell/</w:t>
            </w:r>
            <w:r w:rsidRPr="00D814D3">
              <w:rPr>
                <w:rFonts w:ascii="Times New Roman" w:hAnsi="Times New Roman"/>
                <w:color w:val="000000" w:themeColor="text1"/>
                <w:szCs w:val="20"/>
                <w:lang w:val="fi-FI"/>
              </w:rPr>
              <w:t xml:space="preserve">Scell group(s) </w:t>
            </w:r>
            <w:r w:rsidRPr="00D814D3">
              <w:rPr>
                <w:rFonts w:ascii="Times New Roman" w:hAnsi="Times New Roman"/>
                <w:color w:val="000000" w:themeColor="text1"/>
                <w:szCs w:val="20"/>
                <w:u w:val="single"/>
                <w:lang w:val="fi-FI"/>
              </w:rPr>
              <w:t>to the indication field (x-bit) in the new</w:t>
            </w:r>
            <w:r w:rsidRPr="00D814D3">
              <w:rPr>
                <w:rFonts w:ascii="Times New Roman" w:hAnsi="Times New Roman"/>
                <w:color w:val="000000" w:themeColor="text1"/>
                <w:szCs w:val="20"/>
                <w:lang w:val="fi-FI"/>
              </w:rPr>
              <w:t xml:space="preserve"> </w:t>
            </w:r>
            <w:r w:rsidRPr="00D814D3">
              <w:rPr>
                <w:rFonts w:ascii="Times New Roman" w:hAnsi="Times New Roman"/>
                <w:strike/>
                <w:color w:val="000000" w:themeColor="text1"/>
                <w:szCs w:val="20"/>
                <w:u w:val="single"/>
                <w:lang w:val="fi-FI"/>
              </w:rPr>
              <w:t>and new dedicated</w:t>
            </w:r>
            <w:r w:rsidRPr="00D814D3">
              <w:rPr>
                <w:rFonts w:ascii="Times New Roman" w:hAnsi="Times New Roman"/>
                <w:color w:val="000000" w:themeColor="text1"/>
                <w:szCs w:val="20"/>
                <w:lang w:val="fi-FI"/>
              </w:rPr>
              <w:t xml:space="preserve"> DCI on Pcell (or cell x) for transitioning between ‘dormancy-like’ and ‘non dormancy-like’ behavior on groups of activated Scell(s) (or groups of Scell(s) other than cell x)</w:t>
            </w:r>
          </w:p>
          <w:p w14:paraId="0EDEF0B9" w14:textId="77777777" w:rsidR="00BF41B2" w:rsidRPr="00D814D3" w:rsidRDefault="00BF41B2" w:rsidP="00F068EE">
            <w:pPr>
              <w:spacing w:after="0" w:line="252" w:lineRule="auto"/>
              <w:ind w:left="2160" w:hanging="180"/>
              <w:rPr>
                <w:rFonts w:cs="Times"/>
                <w:color w:val="000000" w:themeColor="text1"/>
                <w:szCs w:val="20"/>
                <w:lang w:val="en-US"/>
              </w:rPr>
            </w:pPr>
            <w:r w:rsidRPr="00D814D3">
              <w:rPr>
                <w:rFonts w:ascii="Times New Roman" w:hAnsi="Times New Roman"/>
                <w:color w:val="000000" w:themeColor="text1"/>
                <w:sz w:val="14"/>
                <w:szCs w:val="14"/>
              </w:rPr>
              <w:lastRenderedPageBreak/>
              <w:t xml:space="preserve">                                                               </w:t>
            </w:r>
            <w:r w:rsidRPr="00D814D3">
              <w:rPr>
                <w:rFonts w:cs="Times"/>
                <w:color w:val="000000" w:themeColor="text1"/>
                <w:szCs w:val="20"/>
              </w:rPr>
              <w:t>i.</w:t>
            </w:r>
            <w:r w:rsidRPr="00D814D3">
              <w:rPr>
                <w:rFonts w:ascii="Times New Roman" w:hAnsi="Times New Roman"/>
                <w:color w:val="000000" w:themeColor="text1"/>
                <w:sz w:val="14"/>
                <w:szCs w:val="14"/>
              </w:rPr>
              <w:t xml:space="preserve">      </w:t>
            </w:r>
            <w:r w:rsidRPr="00D814D3">
              <w:rPr>
                <w:rFonts w:cs="Times"/>
                <w:color w:val="000000" w:themeColor="text1"/>
                <w:szCs w:val="20"/>
              </w:rPr>
              <w:t>FFS details of RRC signaling to group the Scells</w:t>
            </w:r>
          </w:p>
          <w:p w14:paraId="19C5B364" w14:textId="77777777" w:rsidR="00BF41B2" w:rsidRPr="00D814D3" w:rsidRDefault="00BF41B2" w:rsidP="00F068EE">
            <w:pPr>
              <w:numPr>
                <w:ilvl w:val="0"/>
                <w:numId w:val="28"/>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For case when Scell is configured with multiple BWPs</w:t>
            </w:r>
          </w:p>
          <w:p w14:paraId="507FB00F"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 xml:space="preserve">Alt1: DCI indicates the BWP to be used on the group of Scell(s) </w:t>
            </w:r>
          </w:p>
          <w:p w14:paraId="4D921A26"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 xml:space="preserve">Alt2: DCI indicates whether to monitor/not monitor PDCCH on current active BWP of the group of Scell(s) </w:t>
            </w:r>
          </w:p>
          <w:p w14:paraId="7901F074" w14:textId="77777777" w:rsidR="00BF41B2" w:rsidRPr="00D814D3" w:rsidRDefault="00BF41B2" w:rsidP="00F068EE">
            <w:pPr>
              <w:spacing w:after="0" w:line="252" w:lineRule="auto"/>
              <w:ind w:left="2160"/>
              <w:rPr>
                <w:rFonts w:ascii="Times New Roman" w:hAnsi="Times New Roman"/>
                <w:color w:val="000000" w:themeColor="text1"/>
                <w:szCs w:val="20"/>
              </w:rPr>
            </w:pPr>
            <w:r w:rsidRPr="00D814D3">
              <w:rPr>
                <w:rFonts w:ascii="Times New Roman" w:hAnsi="Times New Roman"/>
                <w:color w:val="000000" w:themeColor="text1"/>
                <w:szCs w:val="20"/>
              </w:rPr>
              <w:t>Note: It is also possible that the dedicated DCI is used to support both Alt. 1 and Alt. 2</w:t>
            </w:r>
          </w:p>
          <w:p w14:paraId="5A728B60" w14:textId="77777777" w:rsidR="00BF41B2" w:rsidRPr="00D814D3" w:rsidRDefault="00BF41B2" w:rsidP="00F068EE">
            <w:pPr>
              <w:numPr>
                <w:ilvl w:val="0"/>
                <w:numId w:val="29"/>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 xml:space="preserve">For case when Scell is configured with one </w:t>
            </w:r>
            <w:r w:rsidRPr="00D814D3">
              <w:rPr>
                <w:rFonts w:ascii="Times New Roman" w:hAnsi="Times New Roman"/>
                <w:strike/>
                <w:color w:val="000000" w:themeColor="text1"/>
                <w:szCs w:val="20"/>
              </w:rPr>
              <w:t>or multiple</w:t>
            </w:r>
            <w:r w:rsidRPr="00D814D3">
              <w:rPr>
                <w:rFonts w:ascii="Times New Roman" w:hAnsi="Times New Roman"/>
                <w:color w:val="000000" w:themeColor="text1"/>
                <w:szCs w:val="20"/>
              </w:rPr>
              <w:t xml:space="preserve"> BWP</w:t>
            </w:r>
            <w:r w:rsidRPr="00D814D3">
              <w:rPr>
                <w:rFonts w:ascii="Times New Roman" w:hAnsi="Times New Roman"/>
                <w:strike/>
                <w:color w:val="000000" w:themeColor="text1"/>
                <w:szCs w:val="20"/>
              </w:rPr>
              <w:t>s</w:t>
            </w:r>
          </w:p>
          <w:p w14:paraId="7759B7D1"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 xml:space="preserve">Alt1: DCI indicates whether to monitor/not monitor PDCCH on </w:t>
            </w:r>
            <w:r w:rsidRPr="00D814D3">
              <w:rPr>
                <w:rFonts w:ascii="Times New Roman" w:hAnsi="Times New Roman"/>
                <w:strike/>
                <w:color w:val="000000" w:themeColor="text1"/>
                <w:szCs w:val="20"/>
              </w:rPr>
              <w:t>current active BWP of a</w:t>
            </w:r>
            <w:r w:rsidRPr="00D814D3">
              <w:rPr>
                <w:rFonts w:ascii="Times New Roman" w:hAnsi="Times New Roman"/>
                <w:color w:val="000000" w:themeColor="text1"/>
                <w:szCs w:val="20"/>
              </w:rPr>
              <w:t xml:space="preserve"> the group of Scells </w:t>
            </w:r>
            <w:r w:rsidRPr="00D814D3">
              <w:rPr>
                <w:rFonts w:ascii="Times New Roman" w:hAnsi="Times New Roman"/>
                <w:strike/>
                <w:color w:val="000000" w:themeColor="text1"/>
                <w:szCs w:val="20"/>
              </w:rPr>
              <w:t>(1 bit per group of Scells)</w:t>
            </w:r>
          </w:p>
          <w:p w14:paraId="47EDB3E1" w14:textId="77777777" w:rsidR="00BF41B2" w:rsidRPr="00D814D3" w:rsidRDefault="00BF41B2" w:rsidP="00F068EE">
            <w:pPr>
              <w:spacing w:after="0" w:line="252" w:lineRule="auto"/>
              <w:ind w:left="2160" w:hanging="180"/>
              <w:rPr>
                <w:rFonts w:ascii="Times New Roman" w:hAnsi="Times New Roman"/>
                <w:color w:val="000000" w:themeColor="text1"/>
                <w:szCs w:val="20"/>
              </w:rPr>
            </w:pP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ii.</w:t>
            </w:r>
            <w:r w:rsidRPr="00D814D3">
              <w:rPr>
                <w:rFonts w:ascii="Times New Roman" w:hAnsi="Times New Roman"/>
                <w:color w:val="000000" w:themeColor="text1"/>
                <w:sz w:val="14"/>
                <w:szCs w:val="14"/>
              </w:rPr>
              <w:t xml:space="preserve">      </w:t>
            </w:r>
            <w:r w:rsidRPr="00D814D3">
              <w:rPr>
                <w:rFonts w:ascii="Times New Roman" w:hAnsi="Times New Roman"/>
                <w:color w:val="000000" w:themeColor="text1"/>
                <w:szCs w:val="20"/>
              </w:rPr>
              <w:t xml:space="preserve">Alt2: DCI indicates switching between sparse PDCCH monitoring and frequent PDCCH monitoring for the group of Scell(s) </w:t>
            </w:r>
          </w:p>
          <w:p w14:paraId="051A8866" w14:textId="77777777" w:rsidR="00BF41B2" w:rsidRPr="00D814D3" w:rsidRDefault="00BF41B2" w:rsidP="00F068EE">
            <w:pPr>
              <w:numPr>
                <w:ilvl w:val="0"/>
                <w:numId w:val="30"/>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DCI is applicable for case when UE is not configured with CIF (i.e., no cross-carrier scheduling)</w:t>
            </w:r>
          </w:p>
          <w:p w14:paraId="65EF535F" w14:textId="77777777" w:rsidR="00BF41B2" w:rsidRPr="00D814D3" w:rsidRDefault="00BF41B2" w:rsidP="00F068EE">
            <w:pPr>
              <w:numPr>
                <w:ilvl w:val="0"/>
                <w:numId w:val="31"/>
              </w:numPr>
              <w:spacing w:after="0" w:line="252" w:lineRule="auto"/>
              <w:ind w:left="2340"/>
              <w:jc w:val="left"/>
              <w:rPr>
                <w:rFonts w:ascii="Times New Roman" w:hAnsi="Times New Roman"/>
                <w:color w:val="000000" w:themeColor="text1"/>
                <w:szCs w:val="20"/>
              </w:rPr>
            </w:pPr>
            <w:r w:rsidRPr="00D814D3">
              <w:rPr>
                <w:rFonts w:ascii="Times New Roman" w:hAnsi="Times New Roman"/>
                <w:color w:val="000000" w:themeColor="text1"/>
                <w:szCs w:val="20"/>
              </w:rPr>
              <w:t>FFS for cross-carrier scheduling case</w:t>
            </w:r>
          </w:p>
          <w:p w14:paraId="295E44B2" w14:textId="77777777" w:rsidR="00BF41B2" w:rsidRPr="00D814D3" w:rsidRDefault="00BF41B2" w:rsidP="00F068EE">
            <w:pPr>
              <w:numPr>
                <w:ilvl w:val="0"/>
                <w:numId w:val="32"/>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DCI details FFS</w:t>
            </w:r>
          </w:p>
          <w:p w14:paraId="207E2AB2" w14:textId="77777777" w:rsidR="00BF41B2" w:rsidRPr="00D814D3" w:rsidRDefault="00BF41B2" w:rsidP="00F068EE">
            <w:pPr>
              <w:numPr>
                <w:ilvl w:val="0"/>
                <w:numId w:val="32"/>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 xml:space="preserve">Application delay </w:t>
            </w:r>
          </w:p>
          <w:p w14:paraId="2338B3D3" w14:textId="77777777" w:rsidR="00BF41B2" w:rsidRPr="00D814D3" w:rsidRDefault="00BF41B2" w:rsidP="00F068EE">
            <w:pPr>
              <w:numPr>
                <w:ilvl w:val="0"/>
                <w:numId w:val="33"/>
              </w:numPr>
              <w:spacing w:after="0" w:line="252" w:lineRule="auto"/>
              <w:ind w:left="2340"/>
              <w:jc w:val="left"/>
              <w:rPr>
                <w:rFonts w:ascii="Times New Roman" w:hAnsi="Times New Roman"/>
                <w:strike/>
                <w:color w:val="000000" w:themeColor="text1"/>
                <w:szCs w:val="20"/>
              </w:rPr>
            </w:pPr>
            <w:r w:rsidRPr="00D814D3">
              <w:rPr>
                <w:rFonts w:ascii="Times New Roman" w:hAnsi="Times New Roman"/>
                <w:strike/>
                <w:color w:val="000000" w:themeColor="text1"/>
                <w:szCs w:val="20"/>
              </w:rPr>
              <w:t xml:space="preserve">&lt;= BWP switching delay; </w:t>
            </w:r>
            <w:r w:rsidRPr="00D814D3">
              <w:rPr>
                <w:rFonts w:ascii="Times New Roman" w:hAnsi="Times New Roman"/>
                <w:color w:val="000000" w:themeColor="text1"/>
                <w:szCs w:val="20"/>
              </w:rPr>
              <w:t>BWP switching delay is starting point</w:t>
            </w:r>
          </w:p>
          <w:p w14:paraId="5157723A" w14:textId="77777777" w:rsidR="00BF41B2" w:rsidRPr="00D814D3" w:rsidRDefault="00BF41B2" w:rsidP="00F068EE">
            <w:pPr>
              <w:numPr>
                <w:ilvl w:val="0"/>
                <w:numId w:val="33"/>
              </w:numPr>
              <w:spacing w:after="0" w:line="252" w:lineRule="auto"/>
              <w:ind w:left="2340"/>
              <w:jc w:val="left"/>
              <w:rPr>
                <w:rFonts w:ascii="Times New Roman" w:hAnsi="Times New Roman"/>
                <w:strike/>
                <w:color w:val="000000" w:themeColor="text1"/>
                <w:szCs w:val="20"/>
              </w:rPr>
            </w:pPr>
            <w:r w:rsidRPr="00D814D3">
              <w:rPr>
                <w:rFonts w:ascii="Times New Roman" w:hAnsi="Times New Roman"/>
                <w:color w:val="000000" w:themeColor="text1"/>
                <w:szCs w:val="20"/>
              </w:rPr>
              <w:t>FFS: if RF switching is applied for inter-band CA, and impact on application delay</w:t>
            </w:r>
          </w:p>
          <w:p w14:paraId="22C60D57" w14:textId="77777777" w:rsidR="00BF41B2" w:rsidRPr="00D814D3" w:rsidRDefault="00BF41B2" w:rsidP="00F068EE">
            <w:pPr>
              <w:numPr>
                <w:ilvl w:val="0"/>
                <w:numId w:val="34"/>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FFS between below alternatives</w:t>
            </w:r>
            <w:r w:rsidRPr="00D814D3">
              <w:rPr>
                <w:color w:val="000000" w:themeColor="text1"/>
              </w:rPr>
              <w:t xml:space="preserve"> </w:t>
            </w:r>
          </w:p>
          <w:p w14:paraId="22FA7629" w14:textId="77777777" w:rsidR="00BF41B2" w:rsidRPr="00D814D3" w:rsidRDefault="00BF41B2" w:rsidP="00F068EE">
            <w:pPr>
              <w:numPr>
                <w:ilvl w:val="1"/>
                <w:numId w:val="34"/>
              </w:numPr>
              <w:spacing w:after="0" w:line="252" w:lineRule="auto"/>
              <w:ind w:left="2880"/>
              <w:jc w:val="left"/>
              <w:rPr>
                <w:rFonts w:ascii="Times New Roman" w:hAnsi="Times New Roman"/>
                <w:color w:val="000000" w:themeColor="text1"/>
                <w:szCs w:val="20"/>
              </w:rPr>
            </w:pPr>
            <w:r w:rsidRPr="00D814D3">
              <w:rPr>
                <w:rFonts w:ascii="Times New Roman" w:hAnsi="Times New Roman"/>
                <w:color w:val="000000" w:themeColor="text1"/>
                <w:szCs w:val="20"/>
              </w:rPr>
              <w:t xml:space="preserve">Alt1: The new DCI is dedicated DCI and is not expected to be used for data scheduling </w:t>
            </w:r>
          </w:p>
          <w:p w14:paraId="7D93B52B" w14:textId="77777777" w:rsidR="00BF41B2" w:rsidRPr="00D814D3" w:rsidRDefault="00BF41B2" w:rsidP="00F068EE">
            <w:pPr>
              <w:numPr>
                <w:ilvl w:val="1"/>
                <w:numId w:val="34"/>
              </w:numPr>
              <w:spacing w:after="0" w:line="252" w:lineRule="auto"/>
              <w:ind w:left="2880"/>
              <w:jc w:val="left"/>
              <w:rPr>
                <w:rFonts w:ascii="Times New Roman" w:hAnsi="Times New Roman"/>
                <w:color w:val="000000" w:themeColor="text1"/>
                <w:szCs w:val="20"/>
              </w:rPr>
            </w:pPr>
            <w:r w:rsidRPr="00D814D3">
              <w:rPr>
                <w:rFonts w:ascii="Times New Roman" w:hAnsi="Times New Roman"/>
                <w:color w:val="000000" w:themeColor="text1"/>
                <w:szCs w:val="20"/>
              </w:rPr>
              <w:t>Alt2: The new DCI is included along with scheduling DCI (i.e., enhanced field in scheduling DCI)</w:t>
            </w:r>
          </w:p>
          <w:p w14:paraId="269A2E41" w14:textId="77777777" w:rsidR="00BF41B2" w:rsidRPr="00D814D3" w:rsidRDefault="00BF41B2" w:rsidP="00F068EE">
            <w:pPr>
              <w:numPr>
                <w:ilvl w:val="0"/>
                <w:numId w:val="34"/>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 xml:space="preserve">FFS: If ACK should be transmitted in response to receiving the DCI (e.g. like SPS release PDCCH) </w:t>
            </w:r>
          </w:p>
          <w:p w14:paraId="03ED425E" w14:textId="77777777" w:rsidR="00BF41B2" w:rsidRPr="00D814D3" w:rsidRDefault="00BF41B2" w:rsidP="00F068EE">
            <w:pPr>
              <w:spacing w:after="0" w:line="252" w:lineRule="auto"/>
              <w:ind w:left="1440"/>
              <w:rPr>
                <w:rFonts w:ascii="Times New Roman" w:hAnsi="Times New Roman"/>
                <w:color w:val="000000" w:themeColor="text1"/>
                <w:szCs w:val="20"/>
              </w:rPr>
            </w:pPr>
          </w:p>
          <w:p w14:paraId="4017BFF4" w14:textId="77777777" w:rsidR="00BF41B2" w:rsidRPr="00D814D3" w:rsidRDefault="00BF41B2" w:rsidP="00F068EE">
            <w:pPr>
              <w:spacing w:after="0" w:line="252" w:lineRule="auto"/>
              <w:ind w:left="360" w:hanging="360"/>
              <w:rPr>
                <w:rFonts w:ascii="Times New Roman" w:hAnsi="Times New Roman"/>
                <w:b/>
                <w:bCs/>
                <w:color w:val="000000" w:themeColor="text1"/>
                <w:szCs w:val="20"/>
                <w:u w:val="single"/>
              </w:rPr>
            </w:pPr>
            <w:r w:rsidRPr="00D814D3">
              <w:rPr>
                <w:rFonts w:ascii="Courier New" w:hAnsi="Courier New" w:cs="Courier New"/>
                <w:color w:val="000000" w:themeColor="text1"/>
                <w:szCs w:val="20"/>
              </w:rPr>
              <w:t>o</w:t>
            </w:r>
            <w:r w:rsidRPr="00D814D3">
              <w:rPr>
                <w:rFonts w:ascii="Times New Roman" w:hAnsi="Times New Roman"/>
                <w:color w:val="000000" w:themeColor="text1"/>
                <w:sz w:val="14"/>
                <w:szCs w:val="14"/>
              </w:rPr>
              <w:t xml:space="preserve">    </w:t>
            </w:r>
            <w:r w:rsidRPr="00D814D3">
              <w:rPr>
                <w:rFonts w:ascii="Times New Roman" w:hAnsi="Times New Roman"/>
                <w:b/>
                <w:bCs/>
                <w:color w:val="000000" w:themeColor="text1"/>
                <w:szCs w:val="20"/>
                <w:u w:val="single"/>
              </w:rPr>
              <w:t>Option 3a</w:t>
            </w:r>
          </w:p>
          <w:p w14:paraId="6A2BC922" w14:textId="77777777" w:rsidR="00BF41B2" w:rsidRPr="00D814D3" w:rsidRDefault="00BF41B2" w:rsidP="00F068EE">
            <w:pPr>
              <w:numPr>
                <w:ilvl w:val="0"/>
                <w:numId w:val="35"/>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 xml:space="preserve">When UE is configured with cross-carrier scheduling, use CIF/BWP indicator fields for transitioning between ‘dormancy-like’ and ‘non dormancy-like’ behavior on activated Scells </w:t>
            </w:r>
          </w:p>
          <w:p w14:paraId="2CD000DC" w14:textId="77777777" w:rsidR="00BF41B2" w:rsidRPr="00D814D3" w:rsidRDefault="00BF41B2" w:rsidP="00F068EE">
            <w:pPr>
              <w:numPr>
                <w:ilvl w:val="0"/>
                <w:numId w:val="35"/>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Use per serving cell configuration of cross-carrier vs. self scheduling as in Rel-15</w:t>
            </w:r>
          </w:p>
          <w:p w14:paraId="42BDB3CA" w14:textId="77777777" w:rsidR="00BF41B2" w:rsidRPr="00D814D3" w:rsidRDefault="00BF41B2" w:rsidP="00F068EE">
            <w:pPr>
              <w:numPr>
                <w:ilvl w:val="0"/>
                <w:numId w:val="36"/>
              </w:numPr>
              <w:spacing w:after="0" w:line="252" w:lineRule="auto"/>
              <w:ind w:left="2340"/>
              <w:jc w:val="left"/>
              <w:rPr>
                <w:rFonts w:ascii="Times New Roman" w:hAnsi="Times New Roman"/>
                <w:color w:val="000000" w:themeColor="text1"/>
                <w:szCs w:val="20"/>
              </w:rPr>
            </w:pPr>
            <w:r w:rsidRPr="00D814D3">
              <w:rPr>
                <w:rFonts w:ascii="Times New Roman" w:hAnsi="Times New Roman"/>
                <w:color w:val="000000" w:themeColor="text1"/>
                <w:szCs w:val="20"/>
              </w:rPr>
              <w:t>For case when UE not configured with cross-carrier scheduling/CIF</w:t>
            </w:r>
          </w:p>
          <w:p w14:paraId="02A72B3F" w14:textId="77777777" w:rsidR="00BF41B2" w:rsidRPr="00D814D3" w:rsidRDefault="00BF41B2" w:rsidP="00F068EE">
            <w:pPr>
              <w:numPr>
                <w:ilvl w:val="3"/>
                <w:numId w:val="37"/>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Alt1: Rel15 behaviour is applied (i.e., no CA enhancement for this case)</w:t>
            </w:r>
          </w:p>
          <w:p w14:paraId="6232C1B6" w14:textId="77777777" w:rsidR="00BF41B2" w:rsidRPr="00D814D3" w:rsidRDefault="00BF41B2" w:rsidP="00F068EE">
            <w:pPr>
              <w:spacing w:after="0" w:line="252" w:lineRule="auto"/>
              <w:ind w:left="2880"/>
              <w:rPr>
                <w:rFonts w:ascii="Times New Roman" w:hAnsi="Times New Roman"/>
                <w:color w:val="000000" w:themeColor="text1"/>
                <w:szCs w:val="20"/>
              </w:rPr>
            </w:pPr>
            <w:r w:rsidRPr="00D814D3">
              <w:rPr>
                <w:rFonts w:ascii="Times New Roman" w:hAnsi="Times New Roman"/>
                <w:color w:val="000000" w:themeColor="text1"/>
                <w:szCs w:val="20"/>
              </w:rPr>
              <w:t>Note: Other alternatives not precluded</w:t>
            </w:r>
          </w:p>
          <w:p w14:paraId="503E5B4E" w14:textId="77777777" w:rsidR="00BF41B2" w:rsidRPr="00D814D3" w:rsidRDefault="00BF41B2" w:rsidP="00F068EE">
            <w:pPr>
              <w:numPr>
                <w:ilvl w:val="0"/>
                <w:numId w:val="38"/>
              </w:numPr>
              <w:spacing w:after="0" w:line="252" w:lineRule="auto"/>
              <w:ind w:left="2340"/>
              <w:jc w:val="left"/>
              <w:rPr>
                <w:rFonts w:ascii="Times New Roman" w:hAnsi="Times New Roman"/>
                <w:color w:val="000000" w:themeColor="text1"/>
                <w:szCs w:val="20"/>
              </w:rPr>
            </w:pPr>
            <w:r w:rsidRPr="00D814D3">
              <w:rPr>
                <w:rFonts w:ascii="Times New Roman" w:hAnsi="Times New Roman"/>
                <w:color w:val="000000" w:themeColor="text1"/>
                <w:szCs w:val="20"/>
              </w:rPr>
              <w:t xml:space="preserve">For case when UE is configured with 1 BWP on scheduled cells other than Pcell </w:t>
            </w:r>
          </w:p>
          <w:p w14:paraId="0341974E" w14:textId="77777777" w:rsidR="00BF41B2" w:rsidRPr="00D814D3" w:rsidRDefault="00BF41B2" w:rsidP="00F068EE">
            <w:pPr>
              <w:numPr>
                <w:ilvl w:val="3"/>
                <w:numId w:val="39"/>
              </w:numPr>
              <w:spacing w:after="0" w:line="252" w:lineRule="auto"/>
              <w:jc w:val="left"/>
              <w:rPr>
                <w:rFonts w:ascii="Times New Roman" w:hAnsi="Times New Roman"/>
                <w:color w:val="000000" w:themeColor="text1"/>
                <w:szCs w:val="20"/>
              </w:rPr>
            </w:pPr>
            <w:r w:rsidRPr="00D814D3">
              <w:rPr>
                <w:rFonts w:ascii="Times New Roman" w:hAnsi="Times New Roman"/>
                <w:color w:val="000000" w:themeColor="text1"/>
                <w:szCs w:val="20"/>
              </w:rPr>
              <w:t>Alt1: Rel15 behaviour is applied (i.e., no CA enhancement for this case)</w:t>
            </w:r>
          </w:p>
          <w:p w14:paraId="06564842" w14:textId="77777777" w:rsidR="00BF41B2" w:rsidRPr="00D814D3" w:rsidRDefault="00BF41B2" w:rsidP="00F068EE">
            <w:pPr>
              <w:spacing w:after="0" w:line="252" w:lineRule="auto"/>
              <w:ind w:left="2880"/>
              <w:rPr>
                <w:rFonts w:ascii="Times New Roman" w:hAnsi="Times New Roman"/>
                <w:color w:val="000000" w:themeColor="text1"/>
                <w:szCs w:val="20"/>
              </w:rPr>
            </w:pPr>
            <w:r w:rsidRPr="00D814D3">
              <w:rPr>
                <w:rFonts w:ascii="Times New Roman" w:hAnsi="Times New Roman"/>
                <w:color w:val="000000" w:themeColor="text1"/>
                <w:szCs w:val="20"/>
              </w:rPr>
              <w:t>Note: Other alternatives not precluded</w:t>
            </w:r>
          </w:p>
          <w:p w14:paraId="371EB2F1" w14:textId="77777777" w:rsidR="00BF41B2" w:rsidRPr="00D814D3" w:rsidRDefault="00BF41B2" w:rsidP="00F068EE">
            <w:pPr>
              <w:numPr>
                <w:ilvl w:val="0"/>
                <w:numId w:val="40"/>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 xml:space="preserve">Application delay </w:t>
            </w:r>
          </w:p>
          <w:p w14:paraId="2FC3A368" w14:textId="77777777" w:rsidR="00BF41B2" w:rsidRPr="00D814D3" w:rsidRDefault="00BF41B2" w:rsidP="00F068EE">
            <w:pPr>
              <w:numPr>
                <w:ilvl w:val="0"/>
                <w:numId w:val="41"/>
              </w:numPr>
              <w:spacing w:after="0" w:line="252" w:lineRule="auto"/>
              <w:ind w:left="2340"/>
              <w:jc w:val="left"/>
              <w:rPr>
                <w:rFonts w:ascii="Times New Roman" w:hAnsi="Times New Roman"/>
                <w:strike/>
                <w:color w:val="000000" w:themeColor="text1"/>
                <w:szCs w:val="20"/>
              </w:rPr>
            </w:pPr>
            <w:r w:rsidRPr="00D814D3">
              <w:rPr>
                <w:rFonts w:ascii="Times New Roman" w:hAnsi="Times New Roman"/>
                <w:strike/>
                <w:color w:val="000000" w:themeColor="text1"/>
                <w:szCs w:val="20"/>
              </w:rPr>
              <w:t xml:space="preserve">&lt;= BWP switching delay </w:t>
            </w:r>
            <w:r w:rsidRPr="00D814D3">
              <w:rPr>
                <w:rFonts w:ascii="Times New Roman" w:hAnsi="Times New Roman"/>
                <w:color w:val="000000" w:themeColor="text1"/>
                <w:szCs w:val="20"/>
              </w:rPr>
              <w:t>BWP switching delay is starting point</w:t>
            </w:r>
          </w:p>
          <w:p w14:paraId="7F608B7E" w14:textId="77777777" w:rsidR="00BF41B2" w:rsidRPr="00D814D3" w:rsidRDefault="00BF41B2" w:rsidP="00F068EE">
            <w:pPr>
              <w:numPr>
                <w:ilvl w:val="0"/>
                <w:numId w:val="41"/>
              </w:numPr>
              <w:spacing w:after="0" w:line="252" w:lineRule="auto"/>
              <w:ind w:left="2340"/>
              <w:jc w:val="left"/>
              <w:rPr>
                <w:rFonts w:ascii="Times New Roman" w:hAnsi="Times New Roman"/>
                <w:strike/>
                <w:color w:val="000000" w:themeColor="text1"/>
                <w:szCs w:val="20"/>
              </w:rPr>
            </w:pPr>
            <w:r w:rsidRPr="00D814D3">
              <w:rPr>
                <w:rFonts w:ascii="Times New Roman" w:hAnsi="Times New Roman"/>
                <w:color w:val="000000" w:themeColor="text1"/>
                <w:szCs w:val="20"/>
              </w:rPr>
              <w:t>FFS: if RF switching is applied for inter-band CA, and impact on application delay</w:t>
            </w:r>
          </w:p>
          <w:p w14:paraId="35D46240" w14:textId="77777777" w:rsidR="00BF41B2" w:rsidRPr="00D814D3" w:rsidRDefault="00BF41B2" w:rsidP="00F068EE">
            <w:pPr>
              <w:spacing w:after="0" w:line="252" w:lineRule="auto"/>
              <w:rPr>
                <w:rFonts w:ascii="Times New Roman" w:hAnsi="Times New Roman"/>
                <w:color w:val="000000" w:themeColor="text1"/>
                <w:szCs w:val="20"/>
              </w:rPr>
            </w:pPr>
          </w:p>
          <w:p w14:paraId="2FCA064C" w14:textId="77777777" w:rsidR="00BF41B2" w:rsidRPr="00D814D3" w:rsidRDefault="00BF41B2" w:rsidP="00F068EE">
            <w:pPr>
              <w:spacing w:after="0" w:line="252" w:lineRule="auto"/>
              <w:ind w:left="360" w:hanging="360"/>
              <w:rPr>
                <w:rFonts w:ascii="Times New Roman" w:hAnsi="Times New Roman"/>
                <w:b/>
                <w:bCs/>
                <w:color w:val="000000" w:themeColor="text1"/>
                <w:szCs w:val="20"/>
                <w:u w:val="single"/>
              </w:rPr>
            </w:pPr>
            <w:r w:rsidRPr="00D814D3">
              <w:rPr>
                <w:rFonts w:ascii="Courier New" w:hAnsi="Courier New" w:cs="Courier New"/>
                <w:color w:val="000000" w:themeColor="text1"/>
                <w:szCs w:val="20"/>
              </w:rPr>
              <w:t>o</w:t>
            </w:r>
            <w:r w:rsidRPr="00D814D3">
              <w:rPr>
                <w:rFonts w:ascii="Times New Roman" w:hAnsi="Times New Roman"/>
                <w:color w:val="000000" w:themeColor="text1"/>
                <w:sz w:val="14"/>
                <w:szCs w:val="14"/>
              </w:rPr>
              <w:t xml:space="preserve">    </w:t>
            </w:r>
            <w:r w:rsidRPr="00D814D3">
              <w:rPr>
                <w:rFonts w:ascii="Times New Roman" w:hAnsi="Times New Roman"/>
                <w:b/>
                <w:bCs/>
                <w:color w:val="000000" w:themeColor="text1"/>
                <w:szCs w:val="20"/>
                <w:u w:val="single"/>
              </w:rPr>
              <w:t>Option 3b</w:t>
            </w:r>
          </w:p>
          <w:p w14:paraId="74604B4D" w14:textId="77777777" w:rsidR="00BF41B2" w:rsidRPr="00D814D3" w:rsidRDefault="00BF41B2" w:rsidP="00F068EE">
            <w:pPr>
              <w:numPr>
                <w:ilvl w:val="0"/>
                <w:numId w:val="42"/>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Configure CIF to be present in DCI format in Pcell search-space even if cross-carrier scheduling is not configured</w:t>
            </w:r>
          </w:p>
          <w:p w14:paraId="2D35C3EE" w14:textId="77777777" w:rsidR="00BF41B2" w:rsidRPr="00D814D3" w:rsidRDefault="00BF41B2" w:rsidP="00F068EE">
            <w:pPr>
              <w:numPr>
                <w:ilvl w:val="0"/>
                <w:numId w:val="43"/>
              </w:numPr>
              <w:spacing w:after="0" w:line="252" w:lineRule="auto"/>
              <w:ind w:left="2340"/>
              <w:jc w:val="left"/>
              <w:rPr>
                <w:rFonts w:ascii="Times New Roman" w:hAnsi="Times New Roman"/>
                <w:color w:val="000000" w:themeColor="text1"/>
                <w:szCs w:val="20"/>
              </w:rPr>
            </w:pPr>
            <w:r w:rsidRPr="00D814D3">
              <w:rPr>
                <w:rFonts w:ascii="Times New Roman" w:hAnsi="Times New Roman"/>
                <w:color w:val="000000" w:themeColor="text1"/>
                <w:szCs w:val="20"/>
              </w:rPr>
              <w:t>Details FFS</w:t>
            </w:r>
          </w:p>
          <w:p w14:paraId="02AA5E27" w14:textId="77777777" w:rsidR="00BF41B2" w:rsidRPr="00D814D3" w:rsidRDefault="00BF41B2" w:rsidP="00F068EE">
            <w:pPr>
              <w:numPr>
                <w:ilvl w:val="0"/>
                <w:numId w:val="44"/>
              </w:numPr>
              <w:spacing w:after="0" w:line="252" w:lineRule="auto"/>
              <w:ind w:left="1440"/>
              <w:jc w:val="left"/>
              <w:rPr>
                <w:rFonts w:ascii="Times New Roman" w:hAnsi="Times New Roman"/>
                <w:color w:val="000000" w:themeColor="text1"/>
                <w:szCs w:val="20"/>
              </w:rPr>
            </w:pPr>
            <w:r w:rsidRPr="00D814D3">
              <w:rPr>
                <w:rFonts w:ascii="Times New Roman" w:hAnsi="Times New Roman"/>
                <w:color w:val="000000" w:themeColor="text1"/>
                <w:szCs w:val="20"/>
              </w:rPr>
              <w:t xml:space="preserve">Application delay </w:t>
            </w:r>
          </w:p>
          <w:p w14:paraId="5CEAA5BB" w14:textId="77777777" w:rsidR="00BF41B2" w:rsidRPr="00D814D3" w:rsidRDefault="00BF41B2" w:rsidP="00F068EE">
            <w:pPr>
              <w:numPr>
                <w:ilvl w:val="0"/>
                <w:numId w:val="45"/>
              </w:numPr>
              <w:spacing w:after="0" w:line="252" w:lineRule="auto"/>
              <w:ind w:left="2340"/>
              <w:jc w:val="left"/>
              <w:rPr>
                <w:rFonts w:ascii="Times New Roman" w:hAnsi="Times New Roman"/>
                <w:strike/>
                <w:color w:val="000000" w:themeColor="text1"/>
                <w:szCs w:val="20"/>
              </w:rPr>
            </w:pPr>
            <w:r w:rsidRPr="00D814D3">
              <w:rPr>
                <w:rFonts w:ascii="Times New Roman" w:hAnsi="Times New Roman"/>
                <w:strike/>
                <w:color w:val="000000" w:themeColor="text1"/>
                <w:szCs w:val="20"/>
              </w:rPr>
              <w:t xml:space="preserve">&lt;= BWP switching delay </w:t>
            </w:r>
            <w:r w:rsidRPr="00D814D3">
              <w:rPr>
                <w:rFonts w:ascii="Times New Roman" w:hAnsi="Times New Roman"/>
                <w:color w:val="000000" w:themeColor="text1"/>
                <w:szCs w:val="20"/>
              </w:rPr>
              <w:t>BWP switching delay is starting point</w:t>
            </w:r>
          </w:p>
          <w:p w14:paraId="30E4CD2E" w14:textId="77777777" w:rsidR="00BF41B2" w:rsidRPr="00D814D3" w:rsidRDefault="00BF41B2" w:rsidP="00F068EE">
            <w:pPr>
              <w:numPr>
                <w:ilvl w:val="0"/>
                <w:numId w:val="45"/>
              </w:numPr>
              <w:spacing w:after="0" w:line="252" w:lineRule="auto"/>
              <w:ind w:left="2340"/>
              <w:jc w:val="left"/>
              <w:rPr>
                <w:rFonts w:ascii="Times New Roman" w:hAnsi="Times New Roman"/>
                <w:strike/>
                <w:color w:val="000000" w:themeColor="text1"/>
                <w:szCs w:val="20"/>
              </w:rPr>
            </w:pPr>
            <w:r w:rsidRPr="00D814D3">
              <w:rPr>
                <w:rFonts w:ascii="Times New Roman" w:hAnsi="Times New Roman"/>
                <w:color w:val="000000" w:themeColor="text1"/>
                <w:szCs w:val="20"/>
              </w:rPr>
              <w:t>FFS: if RF switching is applied for inter-band CA, and impact on application delay</w:t>
            </w:r>
          </w:p>
          <w:p w14:paraId="54A02AD0" w14:textId="77777777" w:rsidR="00BF41B2" w:rsidRPr="00D814D3" w:rsidRDefault="00BF41B2" w:rsidP="00F068EE">
            <w:pPr>
              <w:spacing w:after="0"/>
              <w:rPr>
                <w:rFonts w:ascii="Calibri" w:hAnsi="Calibri" w:cs="Calibri"/>
                <w:color w:val="000000" w:themeColor="text1"/>
                <w:sz w:val="22"/>
                <w:szCs w:val="22"/>
              </w:rPr>
            </w:pPr>
          </w:p>
          <w:p w14:paraId="1F9743E2" w14:textId="77777777" w:rsidR="00BF41B2" w:rsidRPr="00D814D3" w:rsidRDefault="00BF41B2" w:rsidP="00F068EE">
            <w:pPr>
              <w:spacing w:after="0"/>
              <w:rPr>
                <w:rFonts w:ascii="Times New Roman" w:hAnsi="Times New Roman"/>
                <w:color w:val="000000" w:themeColor="text1"/>
                <w:szCs w:val="20"/>
                <w:lang w:val="fi-FI"/>
              </w:rPr>
            </w:pPr>
            <w:r w:rsidRPr="00D814D3">
              <w:rPr>
                <w:rFonts w:ascii="Times New Roman" w:hAnsi="Times New Roman"/>
                <w:color w:val="000000" w:themeColor="text1"/>
                <w:szCs w:val="20"/>
                <w:lang w:val="fi-FI"/>
              </w:rPr>
              <w:t>Note 1: FFS: If any additional UE behavior is needed when UE is also configured for receiving PDCCH based power saving signal/channel outside active time</w:t>
            </w:r>
          </w:p>
          <w:p w14:paraId="0913F22C" w14:textId="77777777" w:rsidR="00BF41B2" w:rsidRPr="00D814D3" w:rsidRDefault="00BF41B2" w:rsidP="00F068EE">
            <w:pPr>
              <w:spacing w:after="0"/>
              <w:rPr>
                <w:rFonts w:ascii="Times New Roman" w:hAnsi="Times New Roman"/>
                <w:color w:val="000000" w:themeColor="text1"/>
                <w:szCs w:val="20"/>
                <w:lang w:val="fi-FI"/>
              </w:rPr>
            </w:pPr>
            <w:r w:rsidRPr="00D814D3">
              <w:rPr>
                <w:rFonts w:ascii="Times New Roman" w:hAnsi="Times New Roman"/>
                <w:color w:val="000000" w:themeColor="text1"/>
                <w:szCs w:val="20"/>
                <w:lang w:val="fi-FI"/>
              </w:rPr>
              <w:t>Note 2: “BWP” =&gt; UE specific RRC configured BWP</w:t>
            </w:r>
          </w:p>
          <w:p w14:paraId="5D3E36E2" w14:textId="77777777" w:rsidR="00BF41B2" w:rsidRPr="00D814D3" w:rsidRDefault="00BF41B2" w:rsidP="00F068EE">
            <w:pPr>
              <w:spacing w:after="0"/>
              <w:rPr>
                <w:rFonts w:ascii="Times New Roman" w:hAnsi="Times New Roman"/>
                <w:color w:val="000000" w:themeColor="text1"/>
                <w:szCs w:val="20"/>
                <w:lang w:val="fi-FI"/>
              </w:rPr>
            </w:pPr>
            <w:r w:rsidRPr="00D814D3">
              <w:rPr>
                <w:rFonts w:ascii="Times New Roman" w:hAnsi="Times New Roman"/>
                <w:color w:val="000000" w:themeColor="text1"/>
                <w:szCs w:val="20"/>
                <w:lang w:val="fi-FI"/>
              </w:rPr>
              <w:t>Note 3: ‘dormancy like behavior’ may also include CSI measurement/reporting relaxation for some cases</w:t>
            </w:r>
          </w:p>
          <w:p w14:paraId="59688072" w14:textId="160DD14E" w:rsidR="00BF41B2" w:rsidRPr="007A2531" w:rsidRDefault="00BF41B2" w:rsidP="00F068EE">
            <w:pPr>
              <w:spacing w:after="0"/>
              <w:rPr>
                <w:rFonts w:ascii="Times New Roman" w:hAnsi="Times New Roman"/>
                <w:lang w:val="fi-FI"/>
              </w:rPr>
            </w:pPr>
            <w:r w:rsidRPr="00D814D3">
              <w:rPr>
                <w:rFonts w:ascii="Times New Roman" w:hAnsi="Times New Roman"/>
                <w:color w:val="000000" w:themeColor="text1"/>
                <w:szCs w:val="20"/>
                <w:lang w:val="fi-FI"/>
              </w:rPr>
              <w:t>Note 4: It is not precluded to further combine and modify above options</w:t>
            </w:r>
          </w:p>
        </w:tc>
      </w:tr>
    </w:tbl>
    <w:p w14:paraId="63BB8DD7" w14:textId="77777777" w:rsidR="00BF41B2" w:rsidRDefault="00BF41B2" w:rsidP="00227D78">
      <w:pPr>
        <w:spacing w:after="0"/>
        <w:rPr>
          <w:rFonts w:ascii="Times New Roman" w:hAnsi="Times New Roman"/>
        </w:rPr>
      </w:pPr>
    </w:p>
    <w:p w14:paraId="4E7D0D03" w14:textId="56FB83AE" w:rsidR="00EE5878" w:rsidRDefault="008B7B18" w:rsidP="00227D78">
      <w:pPr>
        <w:spacing w:after="0"/>
        <w:rPr>
          <w:rFonts w:ascii="Times New Roman" w:hAnsi="Times New Roman"/>
        </w:rPr>
      </w:pPr>
      <w:r>
        <w:rPr>
          <w:rFonts w:ascii="Times New Roman" w:hAnsi="Times New Roman"/>
        </w:rPr>
        <w:t>In general, the above option</w:t>
      </w:r>
      <w:r w:rsidR="00B27168">
        <w:rPr>
          <w:rFonts w:ascii="Times New Roman" w:hAnsi="Times New Roman"/>
        </w:rPr>
        <w:t>s</w:t>
      </w:r>
      <w:r>
        <w:rPr>
          <w:rFonts w:ascii="Times New Roman" w:hAnsi="Times New Roman"/>
        </w:rPr>
        <w:t xml:space="preserve"> can be categorized by whether a dedicated DCI is used to achieve </w:t>
      </w:r>
      <w:r w:rsidR="00540C3D">
        <w:rPr>
          <w:rFonts w:ascii="Times New Roman" w:hAnsi="Times New Roman"/>
        </w:rPr>
        <w:t>the functionalities. Option 1</w:t>
      </w:r>
      <w:r w:rsidR="00F23BC8">
        <w:rPr>
          <w:rFonts w:ascii="Times New Roman" w:hAnsi="Times New Roman"/>
        </w:rPr>
        <w:t>/</w:t>
      </w:r>
      <w:r w:rsidR="00540C3D">
        <w:rPr>
          <w:rFonts w:ascii="Times New Roman" w:hAnsi="Times New Roman"/>
        </w:rPr>
        <w:t>1a rely on dedicated DCI</w:t>
      </w:r>
      <w:r w:rsidR="00B27168">
        <w:rPr>
          <w:rFonts w:ascii="Times New Roman" w:hAnsi="Times New Roman"/>
        </w:rPr>
        <w:t xml:space="preserve"> for the switching be</w:t>
      </w:r>
      <w:r w:rsidR="00F23BC8">
        <w:rPr>
          <w:rFonts w:ascii="Times New Roman" w:hAnsi="Times New Roman"/>
        </w:rPr>
        <w:t>t</w:t>
      </w:r>
      <w:r w:rsidR="00B27168">
        <w:rPr>
          <w:rFonts w:ascii="Times New Roman" w:hAnsi="Times New Roman"/>
        </w:rPr>
        <w:t>ween dormancy-like behavio</w:t>
      </w:r>
      <w:r w:rsidR="00F23BC8">
        <w:rPr>
          <w:rFonts w:ascii="Times New Roman" w:hAnsi="Times New Roman"/>
        </w:rPr>
        <w:t>u</w:t>
      </w:r>
      <w:r w:rsidR="00B27168">
        <w:rPr>
          <w:rFonts w:ascii="Times New Roman" w:hAnsi="Times New Roman"/>
        </w:rPr>
        <w:t>r and non</w:t>
      </w:r>
      <w:r w:rsidR="0095712E">
        <w:rPr>
          <w:rFonts w:ascii="Times New Roman" w:hAnsi="Times New Roman"/>
        </w:rPr>
        <w:t>-</w:t>
      </w:r>
      <w:r w:rsidR="00B27168">
        <w:rPr>
          <w:rFonts w:ascii="Times New Roman" w:hAnsi="Times New Roman"/>
        </w:rPr>
        <w:t>dormancy-like behavio</w:t>
      </w:r>
      <w:r w:rsidR="00F23BC8">
        <w:rPr>
          <w:rFonts w:ascii="Times New Roman" w:hAnsi="Times New Roman"/>
        </w:rPr>
        <w:t>u</w:t>
      </w:r>
      <w:r w:rsidR="00B27168">
        <w:rPr>
          <w:rFonts w:ascii="Times New Roman" w:hAnsi="Times New Roman"/>
        </w:rPr>
        <w:t xml:space="preserve">r. </w:t>
      </w:r>
      <w:r w:rsidR="00351E02">
        <w:rPr>
          <w:rFonts w:ascii="Times New Roman" w:hAnsi="Times New Roman"/>
        </w:rPr>
        <w:t xml:space="preserve">Meanwhile, </w:t>
      </w:r>
      <w:r w:rsidR="00B27168">
        <w:rPr>
          <w:rFonts w:ascii="Times New Roman" w:hAnsi="Times New Roman"/>
        </w:rPr>
        <w:t xml:space="preserve">other options use a DCI scheduling data transmissions. </w:t>
      </w:r>
      <w:r w:rsidR="00F23BC8">
        <w:rPr>
          <w:rFonts w:ascii="Times New Roman" w:hAnsi="Times New Roman"/>
        </w:rPr>
        <w:t xml:space="preserve">A </w:t>
      </w:r>
      <w:r w:rsidR="00FE46EE">
        <w:rPr>
          <w:rFonts w:ascii="Times New Roman" w:hAnsi="Times New Roman"/>
        </w:rPr>
        <w:t>dedicated DCI could provide fine control on the dormancy-like behavio</w:t>
      </w:r>
      <w:r w:rsidR="00695A55">
        <w:rPr>
          <w:rFonts w:ascii="Times New Roman" w:hAnsi="Times New Roman"/>
        </w:rPr>
        <w:t>u</w:t>
      </w:r>
      <w:r w:rsidR="00FE46EE">
        <w:rPr>
          <w:rFonts w:ascii="Times New Roman" w:hAnsi="Times New Roman"/>
        </w:rPr>
        <w:t xml:space="preserve">r on multiple SCells. It avoids the change/reinterpretation of the existing DCI format scheduling data transmission. </w:t>
      </w:r>
      <w:r w:rsidR="00A41122">
        <w:rPr>
          <w:rFonts w:ascii="Times New Roman" w:hAnsi="Times New Roman"/>
        </w:rPr>
        <w:t>Different bits in the dedicated DCI could be RRC</w:t>
      </w:r>
      <w:r w:rsidR="006F1A3B">
        <w:rPr>
          <w:rFonts w:ascii="Times New Roman" w:hAnsi="Times New Roman"/>
        </w:rPr>
        <w:t>-</w:t>
      </w:r>
      <w:r w:rsidR="00A41122">
        <w:rPr>
          <w:rFonts w:ascii="Times New Roman" w:hAnsi="Times New Roman"/>
        </w:rPr>
        <w:t>configured for the control of different S</w:t>
      </w:r>
      <w:r w:rsidR="007B3CF9">
        <w:rPr>
          <w:rFonts w:ascii="Times New Roman" w:hAnsi="Times New Roman"/>
        </w:rPr>
        <w:t>C</w:t>
      </w:r>
      <w:r w:rsidR="00A41122">
        <w:rPr>
          <w:rFonts w:ascii="Times New Roman" w:hAnsi="Times New Roman"/>
        </w:rPr>
        <w:t xml:space="preserve">ell. </w:t>
      </w:r>
      <w:r w:rsidR="006F1A3B">
        <w:rPr>
          <w:rFonts w:ascii="Times New Roman" w:hAnsi="Times New Roman"/>
        </w:rPr>
        <w:t>On the other hand</w:t>
      </w:r>
      <w:r w:rsidR="00A41122">
        <w:rPr>
          <w:rFonts w:ascii="Times New Roman" w:hAnsi="Times New Roman"/>
        </w:rPr>
        <w:t xml:space="preserve">, it is up to RRC configuration that different SCells may share the same bits in the dedicated DCI for dormancy-like </w:t>
      </w:r>
      <w:r w:rsidR="00A41122">
        <w:rPr>
          <w:rFonts w:ascii="Times New Roman" w:hAnsi="Times New Roman"/>
        </w:rPr>
        <w:lastRenderedPageBreak/>
        <w:t xml:space="preserve">behaviour switching. </w:t>
      </w:r>
      <w:r w:rsidR="00000E84">
        <w:rPr>
          <w:rFonts w:ascii="Times New Roman" w:hAnsi="Times New Roman"/>
        </w:rPr>
        <w:t xml:space="preserve">The </w:t>
      </w:r>
      <w:r w:rsidR="00073FED">
        <w:rPr>
          <w:rFonts w:ascii="Times New Roman" w:hAnsi="Times New Roman"/>
        </w:rPr>
        <w:t xml:space="preserve">application of the dedicated DCI is also independent to the optional UE capabilities. </w:t>
      </w:r>
      <w:r w:rsidR="00853FFB">
        <w:rPr>
          <w:rFonts w:ascii="Times New Roman" w:hAnsi="Times New Roman"/>
        </w:rPr>
        <w:t xml:space="preserve">For example, even in case </w:t>
      </w:r>
      <w:r w:rsidR="007B3CF9">
        <w:rPr>
          <w:rFonts w:ascii="Times New Roman" w:hAnsi="Times New Roman"/>
        </w:rPr>
        <w:t xml:space="preserve">that </w:t>
      </w:r>
      <w:r w:rsidR="00853FFB">
        <w:rPr>
          <w:rFonts w:ascii="Times New Roman" w:hAnsi="Times New Roman"/>
        </w:rPr>
        <w:t xml:space="preserve">cross-carrier </w:t>
      </w:r>
      <w:r w:rsidR="0095712E">
        <w:rPr>
          <w:rFonts w:ascii="Times New Roman" w:hAnsi="Times New Roman"/>
        </w:rPr>
        <w:t xml:space="preserve">scheduling </w:t>
      </w:r>
      <w:r w:rsidR="00853FFB">
        <w:rPr>
          <w:rFonts w:ascii="Times New Roman" w:hAnsi="Times New Roman"/>
        </w:rPr>
        <w:t xml:space="preserve">is not supported or not configured, the dedicated DCI still could apply to multiple carriers for dormancy-like behavior indication. </w:t>
      </w:r>
      <w:r w:rsidR="00695A55">
        <w:rPr>
          <w:rFonts w:ascii="Times New Roman" w:hAnsi="Times New Roman"/>
        </w:rPr>
        <w:t xml:space="preserve">On the contrary, other options except Option 1/1a relying multiple BWP operation, L1 based BWP switching or cross-carrier scheduling. </w:t>
      </w:r>
      <w:r w:rsidR="009B1F3F">
        <w:rPr>
          <w:rFonts w:ascii="Times New Roman" w:hAnsi="Times New Roman"/>
        </w:rPr>
        <w:t>All of them are defined as</w:t>
      </w:r>
      <w:r w:rsidR="004245B0">
        <w:rPr>
          <w:rFonts w:ascii="Times New Roman" w:hAnsi="Times New Roman"/>
        </w:rPr>
        <w:t xml:space="preserve"> optional features in NR Rel-15, which </w:t>
      </w:r>
      <w:r w:rsidR="003F2943">
        <w:rPr>
          <w:rFonts w:ascii="Times New Roman" w:hAnsi="Times New Roman"/>
        </w:rPr>
        <w:t>limits the application</w:t>
      </w:r>
      <w:r w:rsidR="002270E7">
        <w:rPr>
          <w:rFonts w:ascii="Times New Roman" w:hAnsi="Times New Roman"/>
        </w:rPr>
        <w:t xml:space="preserve"> of </w:t>
      </w:r>
      <w:r w:rsidR="004245B0">
        <w:rPr>
          <w:rFonts w:ascii="Times New Roman" w:hAnsi="Times New Roman"/>
        </w:rPr>
        <w:t>dormancy-like</w:t>
      </w:r>
      <w:r w:rsidR="00247176">
        <w:rPr>
          <w:rFonts w:ascii="Times New Roman" w:hAnsi="Times New Roman"/>
        </w:rPr>
        <w:t>/non dormancy-like</w:t>
      </w:r>
      <w:r w:rsidR="004245B0">
        <w:rPr>
          <w:rFonts w:ascii="Times New Roman" w:hAnsi="Times New Roman"/>
        </w:rPr>
        <w:t xml:space="preserve"> behaviour.</w:t>
      </w:r>
    </w:p>
    <w:p w14:paraId="1830409A" w14:textId="2E68FB97" w:rsidR="00A41122" w:rsidRDefault="004245B0" w:rsidP="00227D78">
      <w:pPr>
        <w:spacing w:after="0"/>
        <w:rPr>
          <w:rFonts w:ascii="Times New Roman" w:hAnsi="Times New Roman"/>
        </w:rPr>
      </w:pPr>
      <w:r>
        <w:rPr>
          <w:rFonts w:ascii="Times New Roman" w:hAnsi="Times New Roman"/>
        </w:rPr>
        <w:t xml:space="preserve"> </w:t>
      </w:r>
    </w:p>
    <w:p w14:paraId="39BF7F04" w14:textId="3C94DDB9" w:rsidR="00811897" w:rsidRDefault="00EE5878" w:rsidP="00811897">
      <w:pPr>
        <w:spacing w:after="0"/>
        <w:rPr>
          <w:rFonts w:ascii="Times New Roman" w:hAnsi="Times New Roman"/>
        </w:rPr>
      </w:pPr>
      <w:r>
        <w:rPr>
          <w:rFonts w:ascii="Times New Roman" w:hAnsi="Times New Roman"/>
        </w:rPr>
        <w:t xml:space="preserve">Regarding the control of a SCell, </w:t>
      </w:r>
      <w:r w:rsidR="00441A87">
        <w:rPr>
          <w:rFonts w:ascii="Times New Roman" w:hAnsi="Times New Roman"/>
        </w:rPr>
        <w:t xml:space="preserve">the dedicated DCI may explicitly indicate one from multiple BWPs of the SCell. </w:t>
      </w:r>
      <w:r w:rsidR="00B6413F">
        <w:rPr>
          <w:rFonts w:ascii="Times New Roman" w:hAnsi="Times New Roman"/>
        </w:rPr>
        <w:t>2 bits are needed for the differentiation of up to 4 BWPs. On the other hand, the dedicated DCI may only apply to the current active BWP. In the dormancy-like behavio</w:t>
      </w:r>
      <w:r w:rsidR="00853FFB">
        <w:rPr>
          <w:rFonts w:ascii="Times New Roman" w:hAnsi="Times New Roman"/>
        </w:rPr>
        <w:t>u</w:t>
      </w:r>
      <w:r w:rsidR="00B6413F">
        <w:rPr>
          <w:rFonts w:ascii="Times New Roman" w:hAnsi="Times New Roman"/>
        </w:rPr>
        <w:t xml:space="preserve">r, even CSI report for the active BWP may subject to a level of limitation. That is, it is questionable whether a BWP different from active BWP has available CSI for efficient DL transmissions. In this sense, it is more reasonable that the dedicated DCI can control the operation on the current active BWP of a SCell. </w:t>
      </w:r>
    </w:p>
    <w:p w14:paraId="65CEBC90" w14:textId="77777777" w:rsidR="00811897" w:rsidRDefault="00811897" w:rsidP="00811897">
      <w:pPr>
        <w:spacing w:after="0"/>
        <w:rPr>
          <w:rFonts w:ascii="Times New Roman" w:hAnsi="Times New Roman"/>
        </w:rPr>
      </w:pPr>
    </w:p>
    <w:p w14:paraId="74BD5822" w14:textId="10D92AD1" w:rsidR="00227D78" w:rsidRPr="00811897" w:rsidRDefault="00811897" w:rsidP="00811897">
      <w:pPr>
        <w:spacing w:after="0"/>
        <w:rPr>
          <w:rFonts w:ascii="Times New Roman" w:hAnsi="Times New Roman"/>
          <w:szCs w:val="20"/>
        </w:rPr>
      </w:pPr>
      <w:r>
        <w:rPr>
          <w:rFonts w:ascii="Times New Roman" w:hAnsi="Times New Roman"/>
        </w:rPr>
        <w:t xml:space="preserve">One further issue is how to control the current active BWP. In fact, if a UE only has the capability of single BWP or the UE is configured with single BWP, then the single BWP is the current active BWP. One alternative is to indicate </w:t>
      </w:r>
      <w:r>
        <w:rPr>
          <w:rFonts w:ascii="Times New Roman" w:hAnsi="Times New Roman"/>
          <w:szCs w:val="20"/>
        </w:rPr>
        <w:t xml:space="preserve">whether to monitor/not monitor PDCCH on the BWP. While the other alternative is to indicate </w:t>
      </w:r>
      <w:r w:rsidRPr="00811897">
        <w:rPr>
          <w:rFonts w:ascii="Times New Roman" w:hAnsi="Times New Roman"/>
          <w:szCs w:val="20"/>
        </w:rPr>
        <w:t xml:space="preserve">switching between sparse PDCCH monitoring and frequent PDCCH monitoring on the BWP. </w:t>
      </w:r>
      <w:r w:rsidR="00692D9B">
        <w:rPr>
          <w:rFonts w:ascii="Times New Roman" w:hAnsi="Times New Roman"/>
          <w:szCs w:val="20"/>
        </w:rPr>
        <w:t xml:space="preserve">To maximize the gain of power saving, we prefer to either perform regular PDCCH detection on the BWP or turn off PDCCH monitoring completely. In fact, since the dedicated DCI is monitored on a separate cell, e.g. PCell, it is questionable why UE should still monitor a sparse PDCCH on the SCell. </w:t>
      </w:r>
    </w:p>
    <w:p w14:paraId="1EEB0A30" w14:textId="77777777" w:rsidR="00227D78" w:rsidRDefault="00227D78" w:rsidP="00227D78">
      <w:pPr>
        <w:spacing w:after="0"/>
        <w:rPr>
          <w:rFonts w:ascii="Times New Roman" w:hAnsi="Times New Roman"/>
        </w:rPr>
      </w:pPr>
    </w:p>
    <w:p w14:paraId="0F02A9E7" w14:textId="446301A6" w:rsidR="00997DD4" w:rsidRDefault="00997DD4" w:rsidP="00227D78">
      <w:pPr>
        <w:spacing w:after="0"/>
        <w:rPr>
          <w:rFonts w:ascii="Times New Roman" w:hAnsi="Times New Roman"/>
        </w:rPr>
      </w:pPr>
      <w:r>
        <w:rPr>
          <w:rFonts w:ascii="Times New Roman" w:hAnsi="Times New Roman"/>
        </w:rPr>
        <w:t xml:space="preserve">For NR CA supporting up to 15 cells, up to 15 bits may be used in the dedicated DCI for the indication for all the SCells. During the email discussion [98-NR-22], there was the comments that the same indication could apply to a cell group, which is a way to reduce the overhead. </w:t>
      </w:r>
      <w:r w:rsidR="001907DA">
        <w:rPr>
          <w:rFonts w:ascii="Times New Roman" w:hAnsi="Times New Roman"/>
        </w:rPr>
        <w:t xml:space="preserve">To avoid extra BDs, the dedicated DCI should have same DCI size with an existing DCI format. </w:t>
      </w:r>
      <w:r w:rsidR="00D814D3">
        <w:rPr>
          <w:rFonts w:ascii="Times New Roman" w:hAnsi="Times New Roman"/>
        </w:rPr>
        <w:t xml:space="preserve">The dedicated DCI could be UE specific. </w:t>
      </w:r>
      <w:r w:rsidR="001907DA">
        <w:rPr>
          <w:rFonts w:ascii="Times New Roman" w:hAnsi="Times New Roman"/>
        </w:rPr>
        <w:t xml:space="preserve"> If C-RNTI applies on the DCI, special values of certain fields in the DCI is </w:t>
      </w:r>
      <w:r w:rsidR="004933CC">
        <w:rPr>
          <w:rFonts w:ascii="Times New Roman" w:hAnsi="Times New Roman"/>
        </w:rPr>
        <w:t>used to validate the indication of dormancy-like/non dormancy-like behavio</w:t>
      </w:r>
      <w:r w:rsidR="006C590C">
        <w:rPr>
          <w:rFonts w:ascii="Times New Roman" w:hAnsi="Times New Roman"/>
        </w:rPr>
        <w:t>u</w:t>
      </w:r>
      <w:r w:rsidR="004933CC">
        <w:rPr>
          <w:rFonts w:ascii="Times New Roman" w:hAnsi="Times New Roman"/>
        </w:rPr>
        <w:t>r. On the other hand, if a RNTI different from C-RNTI is used, all bits in the DCI are available for the indication.</w:t>
      </w:r>
      <w:r w:rsidR="00D814D3">
        <w:rPr>
          <w:rFonts w:ascii="Times New Roman" w:hAnsi="Times New Roman"/>
        </w:rPr>
        <w:t xml:space="preserve"> Alternatively, the dedicated DCI could applies to a group of UEs.</w:t>
      </w:r>
    </w:p>
    <w:p w14:paraId="7E1F4798" w14:textId="77777777" w:rsidR="00227D78" w:rsidRDefault="00227D78" w:rsidP="00227D78">
      <w:pPr>
        <w:spacing w:after="0"/>
        <w:rPr>
          <w:rFonts w:ascii="Times New Roman" w:hAnsi="Times New Roman"/>
        </w:rPr>
      </w:pPr>
    </w:p>
    <w:p w14:paraId="0F036BD0" w14:textId="35DA389D" w:rsidR="008B2CE8" w:rsidRPr="008B2CE8" w:rsidRDefault="008B2CE8" w:rsidP="008B2CE8">
      <w:pPr>
        <w:rPr>
          <w:rFonts w:ascii="Times New Roman" w:hAnsi="Times New Roman"/>
          <w:b/>
          <w:szCs w:val="20"/>
        </w:rPr>
      </w:pPr>
      <w:r w:rsidRPr="008B2CE8">
        <w:rPr>
          <w:b/>
        </w:rPr>
        <w:t xml:space="preserve">Proposal 2: </w:t>
      </w:r>
      <w:r w:rsidRPr="008B2CE8">
        <w:rPr>
          <w:rFonts w:ascii="Times New Roman" w:hAnsi="Times New Roman"/>
          <w:b/>
          <w:szCs w:val="20"/>
        </w:rPr>
        <w:t xml:space="preserve">A dedicated DCI is used to switch </w:t>
      </w:r>
      <w:r w:rsidRPr="008B2CE8">
        <w:rPr>
          <w:rFonts w:ascii="Times New Roman" w:hAnsi="Times New Roman"/>
          <w:b/>
          <w:szCs w:val="20"/>
          <w:lang w:val="fi-FI"/>
        </w:rPr>
        <w:t>between ‘dormancy-like’ and ‘non dormancy-like’ behavior on activated Scell(s)</w:t>
      </w:r>
      <w:r w:rsidR="0095712E">
        <w:rPr>
          <w:rFonts w:ascii="Times New Roman" w:hAnsi="Times New Roman"/>
          <w:b/>
          <w:szCs w:val="20"/>
          <w:lang w:val="fi-FI"/>
        </w:rPr>
        <w:t>, i.e., support Option 1</w:t>
      </w:r>
    </w:p>
    <w:p w14:paraId="6B925693" w14:textId="7429325D" w:rsidR="008B2CE8" w:rsidRPr="008B2CE8" w:rsidRDefault="008B2CE8" w:rsidP="008B2CE8">
      <w:pPr>
        <w:pStyle w:val="ListParagraph"/>
        <w:numPr>
          <w:ilvl w:val="0"/>
          <w:numId w:val="7"/>
        </w:numPr>
        <w:tabs>
          <w:tab w:val="left" w:pos="720"/>
        </w:tabs>
        <w:rPr>
          <w:b/>
          <w:szCs w:val="20"/>
        </w:rPr>
      </w:pPr>
      <w:r w:rsidRPr="008B2CE8">
        <w:rPr>
          <w:b/>
          <w:szCs w:val="20"/>
        </w:rPr>
        <w:t>DCI indicates whether to monitor/not monitor PDCCH on current active BWP of the Scell (1 bit per Scell)</w:t>
      </w:r>
    </w:p>
    <w:p w14:paraId="14425F5C" w14:textId="09F79DD4" w:rsidR="008B2CE8" w:rsidRPr="008B2CE8" w:rsidRDefault="008B2CE8" w:rsidP="008B2CE8">
      <w:pPr>
        <w:pStyle w:val="ListParagraph"/>
        <w:numPr>
          <w:ilvl w:val="0"/>
          <w:numId w:val="7"/>
        </w:numPr>
        <w:tabs>
          <w:tab w:val="left" w:pos="720"/>
        </w:tabs>
        <w:rPr>
          <w:b/>
          <w:szCs w:val="20"/>
        </w:rPr>
      </w:pPr>
      <w:r w:rsidRPr="008B2CE8">
        <w:rPr>
          <w:b/>
          <w:szCs w:val="20"/>
        </w:rPr>
        <w:t>The bit</w:t>
      </w:r>
      <w:r w:rsidR="00DC4F03">
        <w:rPr>
          <w:b/>
          <w:szCs w:val="20"/>
        </w:rPr>
        <w:t>(</w:t>
      </w:r>
      <w:r w:rsidRPr="008B2CE8">
        <w:rPr>
          <w:b/>
          <w:szCs w:val="20"/>
        </w:rPr>
        <w:t>s</w:t>
      </w:r>
      <w:r w:rsidR="00DC4F03">
        <w:rPr>
          <w:b/>
          <w:szCs w:val="20"/>
        </w:rPr>
        <w:t>)</w:t>
      </w:r>
      <w:r w:rsidRPr="008B2CE8">
        <w:rPr>
          <w:b/>
          <w:szCs w:val="20"/>
        </w:rPr>
        <w:t xml:space="preserve"> in the dedicated DCI for the switching between dormancy-like behaviour for a SCell is configured by RRC.</w:t>
      </w:r>
    </w:p>
    <w:p w14:paraId="30E5D3BD" w14:textId="77777777" w:rsidR="008B2CE8" w:rsidRPr="00997D10" w:rsidRDefault="008B2CE8" w:rsidP="00997D10">
      <w:pPr>
        <w:spacing w:after="0"/>
        <w:rPr>
          <w:rFonts w:ascii="Times New Roman" w:hAnsi="Times New Roman"/>
        </w:rPr>
      </w:pPr>
    </w:p>
    <w:p w14:paraId="4D53DF9F" w14:textId="48A12488" w:rsidR="00DC4F03" w:rsidRDefault="00997D10" w:rsidP="00997D10">
      <w:pPr>
        <w:spacing w:after="0"/>
        <w:rPr>
          <w:rFonts w:ascii="Times New Roman" w:hAnsi="Times New Roman"/>
        </w:rPr>
      </w:pPr>
      <w:r w:rsidRPr="00997D10">
        <w:rPr>
          <w:rFonts w:ascii="Times New Roman" w:hAnsi="Times New Roman"/>
        </w:rPr>
        <w:t>In RAN#</w:t>
      </w:r>
      <w:r w:rsidR="00DC4F03">
        <w:rPr>
          <w:rFonts w:ascii="Times New Roman" w:hAnsi="Times New Roman"/>
        </w:rPr>
        <w:t>85</w:t>
      </w:r>
      <w:r w:rsidRPr="00997D10">
        <w:rPr>
          <w:rFonts w:ascii="Times New Roman" w:hAnsi="Times New Roman"/>
        </w:rPr>
        <w:t xml:space="preserve"> meeting [</w:t>
      </w:r>
      <w:r w:rsidR="00DC4F03">
        <w:rPr>
          <w:rFonts w:ascii="Times New Roman" w:hAnsi="Times New Roman"/>
        </w:rPr>
        <w:t>3</w:t>
      </w:r>
      <w:r w:rsidRPr="00997D10">
        <w:rPr>
          <w:rFonts w:ascii="Times New Roman" w:hAnsi="Times New Roman"/>
        </w:rPr>
        <w:t xml:space="preserve">], </w:t>
      </w:r>
      <w:r w:rsidR="00DC4F03">
        <w:rPr>
          <w:rFonts w:ascii="Times New Roman" w:hAnsi="Times New Roman"/>
        </w:rPr>
        <w:t xml:space="preserve">the scope of dormancy-like behaviour and power saving </w:t>
      </w:r>
      <w:r w:rsidR="00EE2709">
        <w:rPr>
          <w:rFonts w:ascii="Times New Roman" w:hAnsi="Times New Roman"/>
        </w:rPr>
        <w:t xml:space="preserve">was discussed and agreed to be discussed under MR-DC/eCA WI. </w:t>
      </w:r>
    </w:p>
    <w:p w14:paraId="6FB9ADDF" w14:textId="77777777" w:rsidR="00997D10" w:rsidRPr="00997D10" w:rsidRDefault="00997D10" w:rsidP="00997D10">
      <w:pPr>
        <w:spacing w:after="0"/>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997D10" w:rsidRPr="00902155" w14:paraId="3FB9E58A" w14:textId="77777777" w:rsidTr="00BA4DF8">
        <w:tc>
          <w:tcPr>
            <w:tcW w:w="9811" w:type="dxa"/>
            <w:shd w:val="clear" w:color="auto" w:fill="auto"/>
          </w:tcPr>
          <w:p w14:paraId="2E3CD274" w14:textId="77777777" w:rsidR="00997D10" w:rsidRPr="00997D10" w:rsidRDefault="00997D10" w:rsidP="00997D10">
            <w:pPr>
              <w:pStyle w:val="ListParagraph"/>
              <w:numPr>
                <w:ilvl w:val="0"/>
                <w:numId w:val="52"/>
              </w:numPr>
              <w:spacing w:after="0" w:line="240" w:lineRule="auto"/>
              <w:contextualSpacing w:val="0"/>
              <w:jc w:val="left"/>
              <w:rPr>
                <w:rFonts w:eastAsia="Times New Roman"/>
                <w:bCs/>
                <w:lang w:val="en-US"/>
              </w:rPr>
            </w:pPr>
            <w:r w:rsidRPr="00997D10">
              <w:rPr>
                <w:rFonts w:eastAsia="Times New Roman"/>
                <w:bCs/>
              </w:rPr>
              <w:t xml:space="preserve">RANP tasks RAN2 to define dormancy behavior under MR-DC/CA WI </w:t>
            </w:r>
          </w:p>
          <w:p w14:paraId="6E6281A2" w14:textId="77777777" w:rsidR="00997D10" w:rsidRPr="00997D10" w:rsidRDefault="00997D10" w:rsidP="00997D10">
            <w:pPr>
              <w:pStyle w:val="ListParagraph"/>
              <w:numPr>
                <w:ilvl w:val="0"/>
                <w:numId w:val="52"/>
              </w:numPr>
              <w:spacing w:after="0" w:line="240" w:lineRule="auto"/>
              <w:contextualSpacing w:val="0"/>
              <w:jc w:val="left"/>
              <w:rPr>
                <w:rFonts w:eastAsia="Times New Roman"/>
                <w:bCs/>
              </w:rPr>
            </w:pPr>
            <w:r w:rsidRPr="00997D10">
              <w:rPr>
                <w:rFonts w:eastAsia="Times New Roman"/>
                <w:bCs/>
              </w:rPr>
              <w:t xml:space="preserve">In parallel, in the next quarter, RAN1, in consultation with RAN2, specifies L1 based mechanism for transitioning between ‘dormancy-like’ and ‘non-dormancy-like’ behavior on activated SCells under MC-DC/CA WI. </w:t>
            </w:r>
          </w:p>
          <w:p w14:paraId="5414075B" w14:textId="77777777" w:rsidR="00997D10" w:rsidRPr="00997D10" w:rsidRDefault="00997D10" w:rsidP="00997D10">
            <w:pPr>
              <w:pStyle w:val="ListParagraph"/>
              <w:numPr>
                <w:ilvl w:val="0"/>
                <w:numId w:val="52"/>
              </w:numPr>
              <w:spacing w:after="0" w:line="240" w:lineRule="auto"/>
              <w:contextualSpacing w:val="0"/>
              <w:jc w:val="left"/>
              <w:rPr>
                <w:rFonts w:eastAsia="Times New Roman"/>
                <w:bCs/>
              </w:rPr>
            </w:pPr>
            <w:r w:rsidRPr="00997D10">
              <w:rPr>
                <w:rFonts w:eastAsia="Times New Roman"/>
                <w:bCs/>
              </w:rPr>
              <w:t xml:space="preserve">Further study will be conducted if any additional UE behavior is needed when UE is also configured for receiving PDCCH based power saving signal/channel outside active time, and, if agreed, the additional UE behavior will be specified.  </w:t>
            </w:r>
          </w:p>
          <w:p w14:paraId="1F6B104B" w14:textId="77777777" w:rsidR="00997D10" w:rsidRPr="00997D10" w:rsidRDefault="00997D10" w:rsidP="00997D10">
            <w:pPr>
              <w:pStyle w:val="ListParagraph"/>
              <w:numPr>
                <w:ilvl w:val="1"/>
                <w:numId w:val="52"/>
              </w:numPr>
              <w:spacing w:after="0" w:line="240" w:lineRule="auto"/>
              <w:contextualSpacing w:val="0"/>
              <w:jc w:val="left"/>
              <w:rPr>
                <w:rFonts w:eastAsia="Times New Roman"/>
                <w:bCs/>
              </w:rPr>
            </w:pPr>
            <w:r w:rsidRPr="00997D10">
              <w:rPr>
                <w:rFonts w:eastAsia="Times New Roman"/>
                <w:bCs/>
              </w:rPr>
              <w:t>RAN1 chair will treat this together with dormancy discussion under MR-DC/CA WI</w:t>
            </w:r>
          </w:p>
          <w:p w14:paraId="695CC5BD" w14:textId="77777777" w:rsidR="00997D10" w:rsidRPr="00997D10" w:rsidRDefault="00997D10" w:rsidP="00997D10">
            <w:pPr>
              <w:pStyle w:val="ListParagraph"/>
              <w:numPr>
                <w:ilvl w:val="1"/>
                <w:numId w:val="52"/>
              </w:numPr>
              <w:spacing w:after="0" w:line="240" w:lineRule="auto"/>
              <w:contextualSpacing w:val="0"/>
              <w:jc w:val="left"/>
              <w:rPr>
                <w:rFonts w:eastAsia="Times New Roman"/>
                <w:bCs/>
              </w:rPr>
            </w:pPr>
            <w:r w:rsidRPr="00997D10">
              <w:rPr>
                <w:rFonts w:eastAsia="Times New Roman"/>
                <w:bCs/>
              </w:rPr>
              <w:t>RAN2 will wait for RAN1 conclusion.  If it is agreed that additional behavior is needed for outside of active time, RAN2 chair will decide how to split the work between MC-DC/CA and Power Saving.   </w:t>
            </w:r>
          </w:p>
          <w:p w14:paraId="0BC5D646" w14:textId="4D6529CD" w:rsidR="00997D10" w:rsidRPr="00902155" w:rsidRDefault="00997D10" w:rsidP="00997D10">
            <w:pPr>
              <w:pStyle w:val="ListParagraph"/>
              <w:numPr>
                <w:ilvl w:val="0"/>
                <w:numId w:val="52"/>
              </w:numPr>
              <w:spacing w:after="0" w:line="240" w:lineRule="auto"/>
              <w:contextualSpacing w:val="0"/>
              <w:jc w:val="left"/>
            </w:pPr>
            <w:r w:rsidRPr="00997D10">
              <w:rPr>
                <w:rFonts w:eastAsia="Times New Roman"/>
                <w:bCs/>
              </w:rPr>
              <w:t>MR-DC/CA and Power Saving WID will not be updated</w:t>
            </w:r>
          </w:p>
        </w:tc>
      </w:tr>
    </w:tbl>
    <w:p w14:paraId="778EB5C0" w14:textId="77777777" w:rsidR="00997D10" w:rsidRPr="00EE2709" w:rsidRDefault="00997D10" w:rsidP="00EE2709">
      <w:pPr>
        <w:spacing w:after="0"/>
        <w:rPr>
          <w:rFonts w:ascii="Times New Roman" w:hAnsi="Times New Roman"/>
        </w:rPr>
      </w:pPr>
    </w:p>
    <w:p w14:paraId="46033940" w14:textId="77777777" w:rsidR="00D814D3" w:rsidRDefault="00A0562D" w:rsidP="00227D78">
      <w:pPr>
        <w:spacing w:after="0"/>
        <w:rPr>
          <w:rFonts w:eastAsia="Times New Roman"/>
          <w:bCs/>
        </w:rPr>
      </w:pPr>
      <w:r>
        <w:rPr>
          <w:rFonts w:ascii="Times New Roman" w:hAnsi="Times New Roman"/>
        </w:rPr>
        <w:t xml:space="preserve">Without considering DRX, the dedicated DCI for the indication for dormancy-like behaviour could be transmitted on a cell, e.g. PCell that is always activated. The search space for the DCI could have a small periodicity which enables fast transmission of the DCI for delay reduction. However, if DRX is further introduced, we see two conflicting aspects need consideration. A longer DRX cycle benefits power saving, however, it cause longer delay for the indication of switching between </w:t>
      </w:r>
      <w:r w:rsidRPr="00997D10">
        <w:rPr>
          <w:rFonts w:eastAsia="Times New Roman"/>
          <w:bCs/>
        </w:rPr>
        <w:t>‘dormancy-like’ and ‘non-dormancy-like’ behavio</w:t>
      </w:r>
      <w:r w:rsidR="00F068EE">
        <w:rPr>
          <w:rFonts w:eastAsia="Times New Roman"/>
          <w:bCs/>
        </w:rPr>
        <w:t>u</w:t>
      </w:r>
      <w:r w:rsidRPr="00997D10">
        <w:rPr>
          <w:rFonts w:eastAsia="Times New Roman"/>
          <w:bCs/>
        </w:rPr>
        <w:t>r</w:t>
      </w:r>
      <w:r>
        <w:rPr>
          <w:rFonts w:eastAsia="Times New Roman"/>
          <w:bCs/>
        </w:rPr>
        <w:t xml:space="preserve">. </w:t>
      </w:r>
      <w:r w:rsidR="00520FE8">
        <w:rPr>
          <w:rFonts w:eastAsia="Times New Roman"/>
          <w:bCs/>
        </w:rPr>
        <w:t xml:space="preserve">It is actually a trade-off between power saving benefit and delay reduction. </w:t>
      </w:r>
      <w:r w:rsidR="0095712E">
        <w:rPr>
          <w:rFonts w:eastAsia="Times New Roman"/>
          <w:bCs/>
        </w:rPr>
        <w:t>Scell dormancy functionality can be configured for a UE regardless of whether DRX is configured or not, i.e., UE is expected to receive L1 signaling for triggering dormancy or non-dormancy-like behaviour in active time</w:t>
      </w:r>
      <w:r w:rsidR="00D814D3">
        <w:rPr>
          <w:rFonts w:eastAsia="Times New Roman"/>
          <w:bCs/>
        </w:rPr>
        <w:t xml:space="preserve"> (DRX ON)</w:t>
      </w:r>
      <w:r w:rsidR="0095712E">
        <w:rPr>
          <w:rFonts w:eastAsia="Times New Roman"/>
          <w:bCs/>
        </w:rPr>
        <w:t xml:space="preserve">. In power saving WI, it has been agreed to use power saving signal such as WUS DCI to indicate UE to wake up. </w:t>
      </w:r>
      <w:r w:rsidR="00CB3DF9">
        <w:rPr>
          <w:rFonts w:eastAsia="Times New Roman"/>
          <w:bCs/>
        </w:rPr>
        <w:t xml:space="preserve">We prefer to do </w:t>
      </w:r>
      <w:r w:rsidR="0095712E">
        <w:rPr>
          <w:rFonts w:eastAsia="Times New Roman"/>
          <w:bCs/>
        </w:rPr>
        <w:t xml:space="preserve">keep design of WUS DCI outside active time and L1 signaling for triggering SCell dormancy/non-dormancy trigger separate as we don’t see strong justification why WUS DCI has to support such as functionality given the fact that UE </w:t>
      </w:r>
      <w:r w:rsidR="0095712E">
        <w:rPr>
          <w:rFonts w:eastAsia="Times New Roman"/>
          <w:bCs/>
        </w:rPr>
        <w:lastRenderedPageBreak/>
        <w:t xml:space="preserve">can receive L1 signaling for Scell dormancy when UE enters DRX ON anyways. WUS DCI has been agreed to be monitored in CSS, and it may contain fields more multiple UEs. If a UE is configured with a large number of Scells, a lot of bits maybe needed for per UE and WUS DCI payload may increase </w:t>
      </w:r>
      <w:r w:rsidR="00CE27D3">
        <w:rPr>
          <w:rFonts w:eastAsia="Times New Roman"/>
          <w:bCs/>
        </w:rPr>
        <w:t xml:space="preserve">significantly. </w:t>
      </w:r>
    </w:p>
    <w:p w14:paraId="265540A5" w14:textId="77777777" w:rsidR="00D814D3" w:rsidRDefault="00D814D3" w:rsidP="00227D78">
      <w:pPr>
        <w:spacing w:after="0"/>
        <w:rPr>
          <w:rFonts w:eastAsia="Times New Roman"/>
          <w:bCs/>
        </w:rPr>
      </w:pPr>
    </w:p>
    <w:p w14:paraId="7C0202CC" w14:textId="3B7B1F47" w:rsidR="008B2CE8" w:rsidRDefault="00990709" w:rsidP="00227D78">
      <w:pPr>
        <w:spacing w:after="0"/>
        <w:rPr>
          <w:rFonts w:ascii="Times New Roman" w:hAnsi="Times New Roman"/>
        </w:rPr>
      </w:pPr>
      <w:r>
        <w:rPr>
          <w:rFonts w:eastAsia="Times New Roman"/>
          <w:bCs/>
        </w:rPr>
        <w:t xml:space="preserve">In general, a UE could monitor WUS PDCCH for the switching </w:t>
      </w:r>
      <w:r w:rsidR="00F068EE">
        <w:rPr>
          <w:rFonts w:eastAsia="Times New Roman"/>
          <w:bCs/>
        </w:rPr>
        <w:t>to</w:t>
      </w:r>
      <w:r>
        <w:rPr>
          <w:rFonts w:eastAsia="Times New Roman"/>
          <w:bCs/>
        </w:rPr>
        <w:t xml:space="preserve"> DRX_ON state. Then, the dedicated DCI for the </w:t>
      </w:r>
      <w:r>
        <w:rPr>
          <w:rFonts w:ascii="Times New Roman" w:hAnsi="Times New Roman"/>
        </w:rPr>
        <w:t xml:space="preserve">switching between </w:t>
      </w:r>
      <w:r w:rsidRPr="00997D10">
        <w:rPr>
          <w:rFonts w:eastAsia="Times New Roman"/>
          <w:bCs/>
        </w:rPr>
        <w:t>‘dormancy-like’ and ‘non-dormancy-like’ behavio</w:t>
      </w:r>
      <w:r w:rsidR="00F068EE">
        <w:rPr>
          <w:rFonts w:eastAsia="Times New Roman"/>
          <w:bCs/>
        </w:rPr>
        <w:t>u</w:t>
      </w:r>
      <w:r w:rsidRPr="00997D10">
        <w:rPr>
          <w:rFonts w:eastAsia="Times New Roman"/>
          <w:bCs/>
        </w:rPr>
        <w:t>r</w:t>
      </w:r>
      <w:r>
        <w:rPr>
          <w:rFonts w:eastAsia="Times New Roman"/>
          <w:bCs/>
        </w:rPr>
        <w:t xml:space="preserve"> is only monitored within the DRX_ON state.</w:t>
      </w:r>
      <w:r w:rsidR="00166B7F">
        <w:rPr>
          <w:rFonts w:eastAsia="Times New Roman"/>
          <w:bCs/>
        </w:rPr>
        <w:t xml:space="preserve"> </w:t>
      </w:r>
      <w:r w:rsidR="0095712E">
        <w:rPr>
          <w:rFonts w:eastAsia="Times New Roman"/>
          <w:bCs/>
        </w:rPr>
        <w:t xml:space="preserve">If WUS trigger is detected, UE enters DRX ON with Pcell active and with other Scells in the same status as it was in the previous active time. If needed, </w:t>
      </w:r>
      <w:r w:rsidR="00356BAD">
        <w:rPr>
          <w:rFonts w:eastAsia="Times New Roman"/>
          <w:bCs/>
        </w:rPr>
        <w:t xml:space="preserve">gNB </w:t>
      </w:r>
      <w:r w:rsidR="0095712E">
        <w:rPr>
          <w:rFonts w:eastAsia="Times New Roman"/>
          <w:bCs/>
        </w:rPr>
        <w:t>can send L1 signaling before active time ends to adjust the status of Scells so that when UE wakes up in next DRX ON, only Pcell or Pcell with selected Scells can be in non-dormancy like state only. Alternatively, such signaling can be provided at the beginning of DRX ON as well to keep appropriate number of Scells in non-dormancy like status.</w:t>
      </w:r>
      <w:r w:rsidR="00166B7F">
        <w:rPr>
          <w:rFonts w:eastAsia="Times New Roman"/>
          <w:bCs/>
        </w:rPr>
        <w:t xml:space="preserve"> </w:t>
      </w:r>
    </w:p>
    <w:p w14:paraId="4251CC30" w14:textId="77777777" w:rsidR="008942E1" w:rsidRDefault="008942E1" w:rsidP="00227D78">
      <w:pPr>
        <w:spacing w:after="0"/>
        <w:rPr>
          <w:rFonts w:ascii="Times New Roman" w:hAnsi="Times New Roman"/>
        </w:rPr>
      </w:pPr>
    </w:p>
    <w:p w14:paraId="3005F21F" w14:textId="1B67E1BD" w:rsidR="00990709" w:rsidRPr="00990709" w:rsidRDefault="00990709" w:rsidP="00990709">
      <w:pPr>
        <w:rPr>
          <w:b/>
        </w:rPr>
      </w:pPr>
      <w:r w:rsidRPr="00990709">
        <w:rPr>
          <w:b/>
        </w:rPr>
        <w:t xml:space="preserve">Proposal </w:t>
      </w:r>
      <w:r>
        <w:rPr>
          <w:b/>
        </w:rPr>
        <w:t>3</w:t>
      </w:r>
      <w:r w:rsidRPr="00990709">
        <w:rPr>
          <w:b/>
        </w:rPr>
        <w:t xml:space="preserve">: </w:t>
      </w:r>
      <w:r w:rsidR="0095712E">
        <w:rPr>
          <w:b/>
        </w:rPr>
        <w:t>The</w:t>
      </w:r>
      <w:r w:rsidRPr="00990709">
        <w:rPr>
          <w:rFonts w:eastAsia="Times New Roman"/>
          <w:b/>
          <w:bCs/>
        </w:rPr>
        <w:t xml:space="preserve"> dedicate</w:t>
      </w:r>
      <w:r w:rsidR="0095712E">
        <w:rPr>
          <w:rFonts w:eastAsia="Times New Roman"/>
          <w:b/>
          <w:bCs/>
        </w:rPr>
        <w:t>d</w:t>
      </w:r>
      <w:r w:rsidRPr="00990709">
        <w:rPr>
          <w:rFonts w:eastAsia="Times New Roman"/>
          <w:b/>
          <w:bCs/>
        </w:rPr>
        <w:t xml:space="preserve"> DCI for </w:t>
      </w:r>
      <w:r w:rsidRPr="00990709">
        <w:rPr>
          <w:rFonts w:ascii="Times New Roman" w:hAnsi="Times New Roman"/>
          <w:b/>
        </w:rPr>
        <w:t xml:space="preserve">switching between </w:t>
      </w:r>
      <w:r w:rsidRPr="00990709">
        <w:rPr>
          <w:rFonts w:eastAsia="Times New Roman"/>
          <w:b/>
          <w:bCs/>
        </w:rPr>
        <w:t>‘dormancy-like’ and ‘non-dormancy-like’ behavio</w:t>
      </w:r>
      <w:r w:rsidR="00F068EE">
        <w:rPr>
          <w:rFonts w:eastAsia="Times New Roman"/>
          <w:b/>
          <w:bCs/>
        </w:rPr>
        <w:t>u</w:t>
      </w:r>
      <w:r w:rsidRPr="00990709">
        <w:rPr>
          <w:rFonts w:eastAsia="Times New Roman"/>
          <w:b/>
          <w:bCs/>
        </w:rPr>
        <w:t xml:space="preserve">r </w:t>
      </w:r>
      <w:r w:rsidR="0095712E">
        <w:rPr>
          <w:rFonts w:eastAsia="Times New Roman"/>
          <w:b/>
          <w:bCs/>
        </w:rPr>
        <w:t>can only be received in active time when DRX is configured</w:t>
      </w:r>
    </w:p>
    <w:p w14:paraId="6ECBFCFF" w14:textId="72958694" w:rsidR="00990709" w:rsidRPr="00D814D3" w:rsidRDefault="0095712E" w:rsidP="00990709">
      <w:pPr>
        <w:pStyle w:val="ListParagraph"/>
        <w:numPr>
          <w:ilvl w:val="0"/>
          <w:numId w:val="7"/>
        </w:numPr>
        <w:tabs>
          <w:tab w:val="left" w:pos="720"/>
        </w:tabs>
        <w:rPr>
          <w:b/>
          <w:szCs w:val="20"/>
        </w:rPr>
      </w:pPr>
      <w:r>
        <w:rPr>
          <w:rFonts w:eastAsia="Times New Roman"/>
          <w:b/>
          <w:bCs/>
        </w:rPr>
        <w:t>WUS DCI does not include any indication of dormancy-like or non-dormancy-like behaviour for Scells</w:t>
      </w:r>
      <w:r w:rsidR="00990709" w:rsidRPr="00990709">
        <w:rPr>
          <w:rFonts w:eastAsia="Times New Roman"/>
          <w:b/>
          <w:bCs/>
        </w:rPr>
        <w:t xml:space="preserve">. </w:t>
      </w:r>
    </w:p>
    <w:p w14:paraId="2CA4223E" w14:textId="03A74BA4" w:rsidR="00990709" w:rsidRPr="00D814D3" w:rsidRDefault="0095712E" w:rsidP="00D814D3">
      <w:pPr>
        <w:pStyle w:val="ListParagraph"/>
        <w:numPr>
          <w:ilvl w:val="1"/>
          <w:numId w:val="7"/>
        </w:numPr>
        <w:tabs>
          <w:tab w:val="left" w:pos="720"/>
        </w:tabs>
        <w:rPr>
          <w:b/>
          <w:szCs w:val="20"/>
        </w:rPr>
      </w:pPr>
      <w:r>
        <w:rPr>
          <w:rFonts w:eastAsia="Times New Roman"/>
          <w:b/>
          <w:bCs/>
        </w:rPr>
        <w:t>No new UE behaviour is introduced when UE is additionally configured with monitoring for WUS DCI</w:t>
      </w:r>
    </w:p>
    <w:p w14:paraId="499EDE34" w14:textId="57EFA491" w:rsidR="000176A4" w:rsidRPr="00917635" w:rsidRDefault="00EA06B3" w:rsidP="00917635">
      <w:pPr>
        <w:pStyle w:val="Heading1"/>
        <w:keepNext w:val="0"/>
        <w:widowControl w:val="0"/>
        <w:spacing w:before="480" w:after="120"/>
        <w:ind w:left="518" w:hanging="518"/>
        <w:rPr>
          <w:rFonts w:ascii="Times New Roman" w:hAnsi="Times New Roman" w:cs="Times New Roman"/>
          <w:sz w:val="28"/>
        </w:rPr>
      </w:pPr>
      <w:r w:rsidRPr="00917635">
        <w:rPr>
          <w:rFonts w:ascii="Times New Roman" w:hAnsi="Times New Roman" w:cs="Times New Roman"/>
          <w:sz w:val="28"/>
        </w:rPr>
        <w:t>Con</w:t>
      </w:r>
      <w:r w:rsidR="000D3BDE" w:rsidRPr="00917635">
        <w:rPr>
          <w:rFonts w:ascii="Times New Roman" w:hAnsi="Times New Roman" w:cs="Times New Roman"/>
          <w:sz w:val="28"/>
        </w:rPr>
        <w:t>clusion</w:t>
      </w:r>
    </w:p>
    <w:p w14:paraId="0199B3ED" w14:textId="0C2CFA4C" w:rsidR="00EA06B3" w:rsidRDefault="00425062" w:rsidP="00EA06B3">
      <w:pPr>
        <w:rPr>
          <w:szCs w:val="20"/>
        </w:rPr>
      </w:pPr>
      <w:r w:rsidRPr="00902155">
        <w:rPr>
          <w:rFonts w:ascii="Times New Roman" w:hAnsi="Times New Roman"/>
        </w:rPr>
        <w:t>In this contribution, we</w:t>
      </w:r>
      <w:r w:rsidR="00540C3D" w:rsidRPr="00540C3D">
        <w:t xml:space="preserve"> </w:t>
      </w:r>
      <w:r w:rsidR="00540C3D">
        <w:t xml:space="preserve">provide our views on temporary RS based </w:t>
      </w:r>
      <w:r w:rsidR="00540C3D" w:rsidRPr="00BF41B2">
        <w:t>fast Scell activation and dormancy</w:t>
      </w:r>
      <w:r w:rsidR="00540C3D">
        <w:t>-like</w:t>
      </w:r>
      <w:r w:rsidR="00540C3D" w:rsidRPr="00BF41B2">
        <w:t xml:space="preserve"> behavio</w:t>
      </w:r>
      <w:r w:rsidR="00540C3D">
        <w:t>u</w:t>
      </w:r>
      <w:r w:rsidR="00540C3D" w:rsidRPr="00BF41B2">
        <w:t>r</w:t>
      </w:r>
      <w:r w:rsidR="00540C3D">
        <w:t xml:space="preserve"> by L1 triggering. </w:t>
      </w:r>
      <w:r w:rsidR="00EA06B3">
        <w:rPr>
          <w:szCs w:val="20"/>
        </w:rPr>
        <w:t xml:space="preserve">We make the following proposal, </w:t>
      </w:r>
    </w:p>
    <w:p w14:paraId="1508FC0E" w14:textId="77777777" w:rsidR="00540C3D" w:rsidRPr="00540C3D" w:rsidRDefault="00540C3D" w:rsidP="00540C3D">
      <w:pPr>
        <w:tabs>
          <w:tab w:val="left" w:pos="720"/>
        </w:tabs>
        <w:rPr>
          <w:b/>
        </w:rPr>
      </w:pPr>
      <w:r w:rsidRPr="00540C3D">
        <w:rPr>
          <w:b/>
        </w:rPr>
        <w:t>Proposal</w:t>
      </w:r>
      <w:r>
        <w:rPr>
          <w:b/>
        </w:rPr>
        <w:t xml:space="preserve"> 1</w:t>
      </w:r>
      <w:r w:rsidRPr="00540C3D">
        <w:rPr>
          <w:b/>
        </w:rPr>
        <w:t>: Option 1 from RAN1#98 on temporary RS transmission and fast SCell activation is supported, i.e.,</w:t>
      </w:r>
    </w:p>
    <w:p w14:paraId="6241DC3B" w14:textId="77777777" w:rsidR="00C1101B" w:rsidRPr="00C1101B" w:rsidRDefault="00540C3D" w:rsidP="00540C3D">
      <w:pPr>
        <w:pStyle w:val="ListParagraph"/>
        <w:numPr>
          <w:ilvl w:val="0"/>
          <w:numId w:val="7"/>
        </w:numPr>
        <w:tabs>
          <w:tab w:val="left" w:pos="720"/>
        </w:tabs>
        <w:rPr>
          <w:b/>
        </w:rPr>
      </w:pPr>
      <w:r w:rsidRPr="00540C3D">
        <w:rPr>
          <w:b/>
          <w:szCs w:val="20"/>
        </w:rPr>
        <w:t>NW can send activation command MAC CE and also independently use existing signalling to trigger aperiodic/semi-persistent CSI-RS when sending the activation command</w:t>
      </w:r>
      <w:r w:rsidR="00C1101B">
        <w:rPr>
          <w:b/>
          <w:szCs w:val="20"/>
        </w:rPr>
        <w:t>.</w:t>
      </w:r>
    </w:p>
    <w:p w14:paraId="28BD853C" w14:textId="44B745DE" w:rsidR="00DC4F03" w:rsidRPr="008B2CE8" w:rsidRDefault="00DC4F03" w:rsidP="00DC4F03">
      <w:pPr>
        <w:rPr>
          <w:rFonts w:ascii="Times New Roman" w:hAnsi="Times New Roman"/>
          <w:b/>
          <w:szCs w:val="20"/>
        </w:rPr>
      </w:pPr>
      <w:r w:rsidRPr="008B2CE8">
        <w:rPr>
          <w:b/>
        </w:rPr>
        <w:t xml:space="preserve">Proposal 2: </w:t>
      </w:r>
      <w:r w:rsidRPr="008B2CE8">
        <w:rPr>
          <w:rFonts w:ascii="Times New Roman" w:hAnsi="Times New Roman"/>
          <w:b/>
          <w:szCs w:val="20"/>
        </w:rPr>
        <w:t xml:space="preserve">A dedicated DCI is used to switch </w:t>
      </w:r>
      <w:r w:rsidRPr="008B2CE8">
        <w:rPr>
          <w:rFonts w:ascii="Times New Roman" w:hAnsi="Times New Roman"/>
          <w:b/>
          <w:szCs w:val="20"/>
          <w:lang w:val="fi-FI"/>
        </w:rPr>
        <w:t>between ‘dormancy-like’ and ‘non dormancy-like’ behavior on activated Scell(s)</w:t>
      </w:r>
      <w:r w:rsidR="0095712E">
        <w:rPr>
          <w:rFonts w:ascii="Times New Roman" w:hAnsi="Times New Roman"/>
          <w:b/>
          <w:szCs w:val="20"/>
          <w:lang w:val="fi-FI"/>
        </w:rPr>
        <w:t>, i.e., support Option 1</w:t>
      </w:r>
    </w:p>
    <w:p w14:paraId="09AD0B6B" w14:textId="77777777" w:rsidR="00DC4F03" w:rsidRPr="008B2CE8" w:rsidRDefault="00DC4F03" w:rsidP="00DC4F03">
      <w:pPr>
        <w:pStyle w:val="ListParagraph"/>
        <w:numPr>
          <w:ilvl w:val="0"/>
          <w:numId w:val="7"/>
        </w:numPr>
        <w:tabs>
          <w:tab w:val="left" w:pos="720"/>
        </w:tabs>
        <w:rPr>
          <w:b/>
          <w:szCs w:val="20"/>
        </w:rPr>
      </w:pPr>
      <w:r w:rsidRPr="008B2CE8">
        <w:rPr>
          <w:b/>
          <w:szCs w:val="20"/>
        </w:rPr>
        <w:t>DCI indicates whether to monitor/not monitor PDCCH on current active BWP of the Scell (1 bit per Scell)</w:t>
      </w:r>
    </w:p>
    <w:p w14:paraId="4E9BB953" w14:textId="17C9F909" w:rsidR="00DC4F03" w:rsidRPr="008B2CE8" w:rsidRDefault="00DC4F03" w:rsidP="00DC4F03">
      <w:pPr>
        <w:pStyle w:val="ListParagraph"/>
        <w:numPr>
          <w:ilvl w:val="0"/>
          <w:numId w:val="7"/>
        </w:numPr>
        <w:tabs>
          <w:tab w:val="left" w:pos="720"/>
        </w:tabs>
        <w:rPr>
          <w:b/>
          <w:szCs w:val="20"/>
        </w:rPr>
      </w:pPr>
      <w:r w:rsidRPr="008B2CE8">
        <w:rPr>
          <w:b/>
          <w:szCs w:val="20"/>
        </w:rPr>
        <w:t>The bit</w:t>
      </w:r>
      <w:r>
        <w:rPr>
          <w:b/>
          <w:szCs w:val="20"/>
        </w:rPr>
        <w:t>(</w:t>
      </w:r>
      <w:r w:rsidRPr="008B2CE8">
        <w:rPr>
          <w:b/>
          <w:szCs w:val="20"/>
        </w:rPr>
        <w:t>s</w:t>
      </w:r>
      <w:r>
        <w:rPr>
          <w:b/>
          <w:szCs w:val="20"/>
        </w:rPr>
        <w:t>)</w:t>
      </w:r>
      <w:r w:rsidRPr="008B2CE8">
        <w:rPr>
          <w:b/>
          <w:szCs w:val="20"/>
        </w:rPr>
        <w:t xml:space="preserve"> in the dedicated DCI for the switching between</w:t>
      </w:r>
      <w:bookmarkStart w:id="4" w:name="_GoBack"/>
      <w:bookmarkEnd w:id="4"/>
      <w:r w:rsidRPr="008B2CE8">
        <w:rPr>
          <w:b/>
          <w:szCs w:val="20"/>
        </w:rPr>
        <w:t xml:space="preserve"> dormancy-like behaviour for a SCell is configured by RRC.</w:t>
      </w:r>
    </w:p>
    <w:p w14:paraId="2C51E2DA" w14:textId="77777777" w:rsidR="0095712E" w:rsidRPr="00990709" w:rsidRDefault="0095712E" w:rsidP="0095712E">
      <w:pPr>
        <w:rPr>
          <w:b/>
        </w:rPr>
      </w:pPr>
      <w:r w:rsidRPr="00990709">
        <w:rPr>
          <w:b/>
        </w:rPr>
        <w:t xml:space="preserve">Proposal </w:t>
      </w:r>
      <w:r>
        <w:rPr>
          <w:b/>
        </w:rPr>
        <w:t>3</w:t>
      </w:r>
      <w:r w:rsidRPr="00990709">
        <w:rPr>
          <w:b/>
        </w:rPr>
        <w:t xml:space="preserve">: </w:t>
      </w:r>
      <w:r>
        <w:rPr>
          <w:b/>
        </w:rPr>
        <w:t>The</w:t>
      </w:r>
      <w:r w:rsidRPr="00990709">
        <w:rPr>
          <w:rFonts w:eastAsia="Times New Roman"/>
          <w:b/>
          <w:bCs/>
        </w:rPr>
        <w:t xml:space="preserve"> dedicate</w:t>
      </w:r>
      <w:r>
        <w:rPr>
          <w:rFonts w:eastAsia="Times New Roman"/>
          <w:b/>
          <w:bCs/>
        </w:rPr>
        <w:t>d</w:t>
      </w:r>
      <w:r w:rsidRPr="00990709">
        <w:rPr>
          <w:rFonts w:eastAsia="Times New Roman"/>
          <w:b/>
          <w:bCs/>
        </w:rPr>
        <w:t xml:space="preserve"> DCI for </w:t>
      </w:r>
      <w:r w:rsidRPr="00990709">
        <w:rPr>
          <w:rFonts w:ascii="Times New Roman" w:hAnsi="Times New Roman"/>
          <w:b/>
        </w:rPr>
        <w:t xml:space="preserve">switching between </w:t>
      </w:r>
      <w:r w:rsidRPr="00990709">
        <w:rPr>
          <w:rFonts w:eastAsia="Times New Roman"/>
          <w:b/>
          <w:bCs/>
        </w:rPr>
        <w:t>‘dormancy-like’ and ‘non-dormancy-like’ behavio</w:t>
      </w:r>
      <w:r>
        <w:rPr>
          <w:rFonts w:eastAsia="Times New Roman"/>
          <w:b/>
          <w:bCs/>
        </w:rPr>
        <w:t>u</w:t>
      </w:r>
      <w:r w:rsidRPr="00990709">
        <w:rPr>
          <w:rFonts w:eastAsia="Times New Roman"/>
          <w:b/>
          <w:bCs/>
        </w:rPr>
        <w:t xml:space="preserve">r </w:t>
      </w:r>
      <w:r>
        <w:rPr>
          <w:rFonts w:eastAsia="Times New Roman"/>
          <w:b/>
          <w:bCs/>
        </w:rPr>
        <w:t>can only be received in active time when DRX is configured</w:t>
      </w:r>
    </w:p>
    <w:p w14:paraId="5C78924C" w14:textId="77777777" w:rsidR="0095712E" w:rsidRPr="0087738A" w:rsidRDefault="0095712E" w:rsidP="0095712E">
      <w:pPr>
        <w:pStyle w:val="ListParagraph"/>
        <w:numPr>
          <w:ilvl w:val="0"/>
          <w:numId w:val="7"/>
        </w:numPr>
        <w:tabs>
          <w:tab w:val="left" w:pos="720"/>
        </w:tabs>
        <w:rPr>
          <w:b/>
          <w:szCs w:val="20"/>
        </w:rPr>
      </w:pPr>
      <w:r>
        <w:rPr>
          <w:rFonts w:eastAsia="Times New Roman"/>
          <w:b/>
          <w:bCs/>
        </w:rPr>
        <w:t>WUS DCI does not include any indication of dormancy-like or non-dormancy-like behaviour for Scells</w:t>
      </w:r>
      <w:r w:rsidRPr="00990709">
        <w:rPr>
          <w:rFonts w:eastAsia="Times New Roman"/>
          <w:b/>
          <w:bCs/>
        </w:rPr>
        <w:t xml:space="preserve">. </w:t>
      </w:r>
    </w:p>
    <w:p w14:paraId="189143EE" w14:textId="77777777" w:rsidR="0095712E" w:rsidRPr="00990709" w:rsidRDefault="0095712E" w:rsidP="0095712E">
      <w:pPr>
        <w:pStyle w:val="ListParagraph"/>
        <w:numPr>
          <w:ilvl w:val="1"/>
          <w:numId w:val="7"/>
        </w:numPr>
        <w:tabs>
          <w:tab w:val="left" w:pos="720"/>
        </w:tabs>
        <w:rPr>
          <w:b/>
          <w:szCs w:val="20"/>
        </w:rPr>
      </w:pPr>
      <w:r>
        <w:rPr>
          <w:rFonts w:eastAsia="Times New Roman"/>
          <w:b/>
          <w:bCs/>
        </w:rPr>
        <w:t>No new UE behaviour is introduced when UE is additionally configured with monitoring for WUS DCI</w:t>
      </w:r>
    </w:p>
    <w:p w14:paraId="14BA6694" w14:textId="13AABFF8" w:rsidR="00540C3D" w:rsidRPr="00C1101B" w:rsidRDefault="00540C3D" w:rsidP="00C1101B">
      <w:pPr>
        <w:tabs>
          <w:tab w:val="left" w:pos="720"/>
        </w:tabs>
        <w:rPr>
          <w:b/>
        </w:rPr>
      </w:pP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6C0D6C6C"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xml:space="preserve"> ,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1C469B8E" w14:textId="39E3E2EB" w:rsidR="00393BC8" w:rsidRPr="00902155" w:rsidRDefault="00393BC8" w:rsidP="001C4D44">
      <w:pPr>
        <w:pStyle w:val="BodyText"/>
        <w:overflowPunct w:val="0"/>
        <w:textAlignment w:val="baseline"/>
        <w:rPr>
          <w:rFonts w:ascii="Times New Roman" w:hAnsi="Times New Roman"/>
        </w:rPr>
      </w:pPr>
      <w:r w:rsidRPr="00902155">
        <w:rPr>
          <w:rFonts w:ascii="Times New Roman" w:hAnsi="Times New Roman"/>
        </w:rPr>
        <w:t>[</w:t>
      </w:r>
      <w:r w:rsidR="007A2531">
        <w:rPr>
          <w:rFonts w:ascii="Times New Roman" w:hAnsi="Times New Roman"/>
        </w:rPr>
        <w:t>2</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14:paraId="632FAB03" w14:textId="77777777" w:rsidR="00DC4F03" w:rsidRPr="00902155" w:rsidRDefault="00DC4F03" w:rsidP="00DC4F03">
      <w:pPr>
        <w:pStyle w:val="References"/>
        <w:numPr>
          <w:ilvl w:val="0"/>
          <w:numId w:val="0"/>
        </w:numPr>
        <w:ind w:left="360" w:hanging="360"/>
      </w:pPr>
      <w:r>
        <w:t xml:space="preserve">[3] </w:t>
      </w:r>
      <w:r w:rsidRPr="00BF41B2">
        <w:t>R1-1909968, “Reply LS on NR fast SCell activation”, RAN4</w:t>
      </w:r>
    </w:p>
    <w:p w14:paraId="5103EF1E" w14:textId="77777777" w:rsidR="0078530E" w:rsidRPr="00902155" w:rsidRDefault="0078530E">
      <w:pPr>
        <w:pStyle w:val="References"/>
        <w:numPr>
          <w:ilvl w:val="0"/>
          <w:numId w:val="0"/>
        </w:numPr>
        <w:ind w:left="360" w:hanging="360"/>
      </w:pPr>
    </w:p>
    <w:sectPr w:rsidR="0078530E" w:rsidRPr="00902155"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1E27F" w14:textId="77777777" w:rsidR="00024C2D" w:rsidRDefault="00024C2D"/>
  </w:endnote>
  <w:endnote w:type="continuationSeparator" w:id="0">
    <w:p w14:paraId="5BCC406E" w14:textId="77777777" w:rsidR="00024C2D" w:rsidRDefault="00024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FDE22" w14:textId="77777777" w:rsidR="00024C2D" w:rsidRDefault="00024C2D"/>
  </w:footnote>
  <w:footnote w:type="continuationSeparator" w:id="0">
    <w:p w14:paraId="394DEF54" w14:textId="77777777" w:rsidR="00024C2D" w:rsidRDefault="00024C2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60B303C"/>
    <w:multiLevelType w:val="hybridMultilevel"/>
    <w:tmpl w:val="C2585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C8127F5"/>
    <w:multiLevelType w:val="hybridMultilevel"/>
    <w:tmpl w:val="C80C08CA"/>
    <w:lvl w:ilvl="0" w:tplc="0FCED7AA">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0A251F8">
      <w:numFmt w:val="bullet"/>
      <w:lvlText w:val="-"/>
      <w:lvlJc w:val="left"/>
      <w:pPr>
        <w:ind w:left="3600" w:hanging="360"/>
      </w:pPr>
      <w:rPr>
        <w:rFonts w:ascii="Times" w:eastAsia="Batang" w:hAnsi="Times"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7"/>
  </w:num>
  <w:num w:numId="4">
    <w:abstractNumId w:val="0"/>
  </w:num>
  <w:num w:numId="5">
    <w:abstractNumId w:val="30"/>
  </w:num>
  <w:num w:numId="6">
    <w:abstractNumId w:val="9"/>
  </w:num>
  <w:num w:numId="7">
    <w:abstractNumId w:val="46"/>
  </w:num>
  <w:num w:numId="8">
    <w:abstractNumId w:val="43"/>
  </w:num>
  <w:num w:numId="9">
    <w:abstractNumId w:val="21"/>
  </w:num>
  <w:num w:numId="10">
    <w:abstractNumId w:val="10"/>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7"/>
  </w:num>
  <w:num w:numId="48">
    <w:abstractNumId w:val="7"/>
  </w:num>
  <w:num w:numId="49">
    <w:abstractNumId w:val="7"/>
  </w:num>
  <w:num w:numId="50">
    <w:abstractNumId w:val="21"/>
  </w:num>
  <w:num w:numId="51">
    <w:abstractNumId w:val="13"/>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0E8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4C2D"/>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3A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2CF"/>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3FED"/>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6D7F"/>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856"/>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6B7F"/>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7DA"/>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4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E7"/>
    <w:rsid w:val="002273F4"/>
    <w:rsid w:val="0022763F"/>
    <w:rsid w:val="002276C3"/>
    <w:rsid w:val="00227D78"/>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1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29C"/>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8C7"/>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4F7E"/>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1E02"/>
    <w:rsid w:val="00352493"/>
    <w:rsid w:val="003528A3"/>
    <w:rsid w:val="00353048"/>
    <w:rsid w:val="00353386"/>
    <w:rsid w:val="003533D4"/>
    <w:rsid w:val="003539CB"/>
    <w:rsid w:val="0035448B"/>
    <w:rsid w:val="003544D0"/>
    <w:rsid w:val="00354BBA"/>
    <w:rsid w:val="00354C1F"/>
    <w:rsid w:val="00354E1A"/>
    <w:rsid w:val="00356BAD"/>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B97"/>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62FB"/>
    <w:rsid w:val="003E70DD"/>
    <w:rsid w:val="003E7698"/>
    <w:rsid w:val="003E7B95"/>
    <w:rsid w:val="003F10A4"/>
    <w:rsid w:val="003F10C5"/>
    <w:rsid w:val="003F2943"/>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45B0"/>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A87"/>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3CC"/>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49C"/>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0FE8"/>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C3D"/>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A83"/>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6BE"/>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0E5"/>
    <w:rsid w:val="00675163"/>
    <w:rsid w:val="00676819"/>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2D9B"/>
    <w:rsid w:val="00693044"/>
    <w:rsid w:val="00693221"/>
    <w:rsid w:val="00693362"/>
    <w:rsid w:val="00693A87"/>
    <w:rsid w:val="00694896"/>
    <w:rsid w:val="00694D53"/>
    <w:rsid w:val="0069518D"/>
    <w:rsid w:val="00695347"/>
    <w:rsid w:val="00695452"/>
    <w:rsid w:val="00695537"/>
    <w:rsid w:val="00695662"/>
    <w:rsid w:val="00695938"/>
    <w:rsid w:val="00695A55"/>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126"/>
    <w:rsid w:val="006C251F"/>
    <w:rsid w:val="006C2795"/>
    <w:rsid w:val="006C3289"/>
    <w:rsid w:val="006C387E"/>
    <w:rsid w:val="006C38BA"/>
    <w:rsid w:val="006C3A83"/>
    <w:rsid w:val="006C3ACD"/>
    <w:rsid w:val="006C3CBC"/>
    <w:rsid w:val="006C3F22"/>
    <w:rsid w:val="006C55A9"/>
    <w:rsid w:val="006C590C"/>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A3B"/>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57819"/>
    <w:rsid w:val="007600C0"/>
    <w:rsid w:val="007600D1"/>
    <w:rsid w:val="0076018A"/>
    <w:rsid w:val="00760234"/>
    <w:rsid w:val="007604FA"/>
    <w:rsid w:val="00760A3C"/>
    <w:rsid w:val="0076161B"/>
    <w:rsid w:val="00761C1D"/>
    <w:rsid w:val="00762110"/>
    <w:rsid w:val="00762F98"/>
    <w:rsid w:val="007630AB"/>
    <w:rsid w:val="00763A36"/>
    <w:rsid w:val="00763BEE"/>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30E"/>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02B6"/>
    <w:rsid w:val="007A1105"/>
    <w:rsid w:val="007A23B1"/>
    <w:rsid w:val="007A253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CF9"/>
    <w:rsid w:val="007B3D91"/>
    <w:rsid w:val="007B5044"/>
    <w:rsid w:val="007B5F75"/>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189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6A9"/>
    <w:rsid w:val="00847E0F"/>
    <w:rsid w:val="00847F80"/>
    <w:rsid w:val="00850ABB"/>
    <w:rsid w:val="00850DDA"/>
    <w:rsid w:val="00851C1E"/>
    <w:rsid w:val="00851DDA"/>
    <w:rsid w:val="00852C1A"/>
    <w:rsid w:val="00853FFB"/>
    <w:rsid w:val="0085449A"/>
    <w:rsid w:val="008546E1"/>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2E1"/>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2CE8"/>
    <w:rsid w:val="008B300D"/>
    <w:rsid w:val="008B307D"/>
    <w:rsid w:val="008B3D0A"/>
    <w:rsid w:val="008B4658"/>
    <w:rsid w:val="008B4DAC"/>
    <w:rsid w:val="008B51B4"/>
    <w:rsid w:val="008B58FD"/>
    <w:rsid w:val="008B60CC"/>
    <w:rsid w:val="008B61D2"/>
    <w:rsid w:val="008B67D1"/>
    <w:rsid w:val="008B6CB4"/>
    <w:rsid w:val="008B74AF"/>
    <w:rsid w:val="008B7889"/>
    <w:rsid w:val="008B7B18"/>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3C40"/>
    <w:rsid w:val="00914395"/>
    <w:rsid w:val="00914820"/>
    <w:rsid w:val="0091548C"/>
    <w:rsid w:val="00915749"/>
    <w:rsid w:val="00915AD4"/>
    <w:rsid w:val="00916AA2"/>
    <w:rsid w:val="00916BB1"/>
    <w:rsid w:val="00916F7D"/>
    <w:rsid w:val="00917635"/>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5C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12E"/>
    <w:rsid w:val="00957370"/>
    <w:rsid w:val="00957574"/>
    <w:rsid w:val="00960869"/>
    <w:rsid w:val="0096094E"/>
    <w:rsid w:val="00960F10"/>
    <w:rsid w:val="009614D8"/>
    <w:rsid w:val="00961548"/>
    <w:rsid w:val="00961BAD"/>
    <w:rsid w:val="00961BD2"/>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3A"/>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709"/>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97D10"/>
    <w:rsid w:val="00997DD4"/>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1F3F"/>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2D"/>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122"/>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1B0C"/>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168"/>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3F"/>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3BA"/>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1B2"/>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01B"/>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E47"/>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5938"/>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3DF9"/>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7D3"/>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14D3"/>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075"/>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03"/>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ED8"/>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8FD"/>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80C"/>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709"/>
    <w:rsid w:val="00EE2EB5"/>
    <w:rsid w:val="00EE362D"/>
    <w:rsid w:val="00EE3A79"/>
    <w:rsid w:val="00EE439E"/>
    <w:rsid w:val="00EE471E"/>
    <w:rsid w:val="00EE475B"/>
    <w:rsid w:val="00EE4941"/>
    <w:rsid w:val="00EE4C73"/>
    <w:rsid w:val="00EE522C"/>
    <w:rsid w:val="00EE5878"/>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68EE"/>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3BC8"/>
    <w:rsid w:val="00F24C94"/>
    <w:rsid w:val="00F25297"/>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59C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4FA8"/>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6EE"/>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9"/>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54CC78E-4D01-40D6-984C-4D071E7DE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TotalTime>
  <Pages>6</Pages>
  <Words>3370</Words>
  <Characters>17500</Characters>
  <Application>Microsoft Office Word</Application>
  <DocSecurity>0</DocSecurity>
  <Lines>315</Lines>
  <Paragraphs>167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22585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5</cp:revision>
  <cp:lastPrinted>2019-03-04T06:21:00Z</cp:lastPrinted>
  <dcterms:created xsi:type="dcterms:W3CDTF">2019-10-05T04:11:00Z</dcterms:created>
  <dcterms:modified xsi:type="dcterms:W3CDTF">2019-10-05T05:30:00Z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65102553-2d07-48b1-a0df-7866eeaf7916</vt:lpwstr>
  </property>
  <property fmtid="{D5CDD505-2E9C-101B-9397-08002B2CF9AE}" pid="3" name="CTP_TimeStamp">
    <vt:lpwstr>2019-10-05 05:30:47Z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